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8.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5000" w:type="pct"/>
        <w:tblLayout w:type="fixed"/>
        <w:tblCellMar>
          <w:left w:w="0" w:type="dxa"/>
          <w:right w:w="0" w:type="dxa"/>
        </w:tblCellMar>
        <w:tblLook w:val="0000" w:firstRow="0" w:lastRow="0" w:firstColumn="0" w:lastColumn="0" w:noHBand="0" w:noVBand="0"/>
      </w:tblPr>
      <w:tblGrid>
        <w:gridCol w:w="9915"/>
      </w:tblGrid>
      <w:tr w:rsidR="000B08E7" w14:paraId="15B76960" w14:textId="77777777" w:rsidTr="00E3482C">
        <w:trPr>
          <w:cantSplit/>
          <w:trHeight w:hRule="exact" w:val="170"/>
          <w:hidden/>
        </w:trPr>
        <w:tc>
          <w:tcPr>
            <w:tcW w:w="9582" w:type="dxa"/>
          </w:tcPr>
          <w:p w14:paraId="54ECA65F" w14:textId="77777777" w:rsidR="008723DE" w:rsidRPr="008723DE" w:rsidRDefault="00A57D5E" w:rsidP="00E3482C">
            <w:pPr>
              <w:pStyle w:val="DNVGL-Hidden"/>
              <w:rPr>
                <w:sz w:val="13"/>
                <w:szCs w:val="13"/>
                <w:lang w:val="en-US"/>
              </w:rPr>
            </w:pPr>
            <w:r w:rsidRPr="008723DE">
              <w:rPr>
                <w:sz w:val="13"/>
                <w:szCs w:val="13"/>
                <w:lang w:val="en-US"/>
              </w:rPr>
              <w:t>Front cover. Data on this page comes from the title page and can be edited there. Delete “Document no. …” if you do not use it.</w:t>
            </w:r>
          </w:p>
        </w:tc>
      </w:tr>
      <w:tr w:rsidR="000B08E7" w14:paraId="457C8036" w14:textId="77777777" w:rsidTr="00E3482C">
        <w:trPr>
          <w:cantSplit/>
          <w:trHeight w:val="1758"/>
        </w:trPr>
        <w:tc>
          <w:tcPr>
            <w:tcW w:w="9582" w:type="dxa"/>
          </w:tcPr>
          <w:p w14:paraId="385239B4" w14:textId="77777777" w:rsidR="008723DE" w:rsidRPr="008723DE" w:rsidRDefault="006D1A0F" w:rsidP="00E3482C">
            <w:pPr>
              <w:pStyle w:val="DNVGL-Cover-Company"/>
              <w:rPr>
                <w:color w:val="000000" w:themeColor="text1"/>
                <w:sz w:val="18"/>
                <w:lang w:val="en-US"/>
              </w:rPr>
            </w:pPr>
            <w:sdt>
              <w:sdtPr>
                <w:rPr>
                  <w:color w:val="000000" w:themeColor="text1"/>
                  <w:sz w:val="18"/>
                  <w:lang w:val="en-US"/>
                </w:rPr>
                <w:tag w:val="dgCompanyName01"/>
                <w:id w:val="2127193828"/>
                <w:placeholder>
                  <w:docPart w:val="32D3643F27AE4DE1B35E6FCD81BDA89A"/>
                </w:placeholder>
                <w:showingPlcHdr/>
                <w:dataBinding w:xpath="//Tag[@name='dgCompanyName01']" w:storeItemID="{82B054B6-99F0-4A50-AC18-8607AD77D09E}"/>
                <w:text/>
              </w:sdtPr>
              <w:sdtEndPr/>
              <w:sdtContent>
                <w:r w:rsidR="00A57D5E" w:rsidRPr="008723DE">
                  <w:rPr>
                    <w:rStyle w:val="PlaceholderText"/>
                    <w:sz w:val="18"/>
                    <w:lang w:val="en-US"/>
                  </w:rPr>
                  <w:t>[Company name (optional)]</w:t>
                </w:r>
              </w:sdtContent>
            </w:sdt>
            <w:r w:rsidR="00A57D5E" w:rsidRPr="008723DE">
              <w:rPr>
                <w:color w:val="000000" w:themeColor="text1"/>
                <w:sz w:val="18"/>
                <w:lang w:val="en-US"/>
              </w:rPr>
              <w:t xml:space="preserve"> </w:t>
            </w:r>
            <w:bookmarkStart w:id="0" w:name="_preHiddenText10011"/>
            <w:r w:rsidR="00A57D5E" w:rsidRPr="008723DE">
              <w:rPr>
                <w:b w:val="0"/>
                <w:vanish/>
                <w:color w:val="FF0000"/>
                <w:sz w:val="13"/>
                <w:szCs w:val="13"/>
                <w:lang w:val="en-US"/>
              </w:rPr>
              <w:t>Company Name to be used by Noble Denton only.</w:t>
            </w:r>
            <w:bookmarkEnd w:id="0"/>
          </w:p>
        </w:tc>
      </w:tr>
      <w:tr w:rsidR="000B08E7" w14:paraId="5D753F62" w14:textId="77777777" w:rsidTr="00E3482C">
        <w:trPr>
          <w:cantSplit/>
          <w:trHeight w:val="3345"/>
        </w:trPr>
        <w:tc>
          <w:tcPr>
            <w:tcW w:w="9582" w:type="dxa"/>
          </w:tcPr>
          <w:p w14:paraId="544F7EF1" w14:textId="07E2BCA5" w:rsidR="008723DE" w:rsidRPr="008723DE" w:rsidRDefault="006D1A0F" w:rsidP="00E3482C">
            <w:pPr>
              <w:pStyle w:val="DNVGL-Cover-ProjectName"/>
              <w:rPr>
                <w:lang w:val="en-US"/>
              </w:rPr>
            </w:pPr>
            <w:sdt>
              <w:sdtPr>
                <w:rPr>
                  <w:lang w:val="en-US"/>
                </w:rPr>
                <w:tag w:val="DpProjName01"/>
                <w:id w:val="660897384"/>
                <w:placeholder>
                  <w:docPart w:val="CA02E0A77C4348D98681FB3FE19250AD"/>
                </w:placeholder>
                <w:dataBinding w:xpath="//Tag[@name='DpProjName01']" w:storeItemID="{82B054B6-99F0-4A50-AC18-8607AD77D09E}"/>
                <w:text w:multiLine="1"/>
              </w:sdtPr>
              <w:sdtEndPr/>
              <w:sdtContent>
                <w:r w:rsidR="00F514F2">
                  <w:rPr>
                    <w:lang w:val="en-US"/>
                  </w:rPr>
                  <w:t>Dunarea East Wind Farm</w:t>
                </w:r>
              </w:sdtContent>
            </w:sdt>
          </w:p>
          <w:sdt>
            <w:sdtPr>
              <w:rPr>
                <w:rFonts w:ascii="DNV Display Medium" w:hAnsi="DNV Display Medium"/>
                <w:lang w:val="en-US"/>
              </w:rPr>
              <w:tag w:val="DgReportTitle01"/>
              <w:id w:val="-289053439"/>
              <w:placeholder>
                <w:docPart w:val="0BED4B0C921946778C07C04976EA29AD"/>
              </w:placeholder>
              <w:dataBinding w:xpath="//Tag[@name='DgReportTitle01']" w:storeItemID="{82B054B6-99F0-4A50-AC18-8607AD77D09E}"/>
              <w:text w:multiLine="1"/>
            </w:sdtPr>
            <w:sdtEndPr/>
            <w:sdtContent>
              <w:p w14:paraId="08C5CFE7" w14:textId="1599FAD5" w:rsidR="008723DE" w:rsidRPr="008723DE" w:rsidRDefault="005D0ADA" w:rsidP="00E3482C">
                <w:pPr>
                  <w:pStyle w:val="DNVGL-Cover-ReportTitle"/>
                  <w:rPr>
                    <w:rFonts w:ascii="DNV Display Medium" w:hAnsi="DNV Display Medium"/>
                    <w:lang w:val="en-US"/>
                  </w:rPr>
                </w:pPr>
                <w:r>
                  <w:rPr>
                    <w:rFonts w:ascii="DNV Display Medium" w:hAnsi="DNV Display Medium"/>
                    <w:lang w:val="en-US"/>
                  </w:rPr>
                  <w:t>C</w:t>
                </w:r>
                <w:r w:rsidR="000831CD">
                  <w:rPr>
                    <w:rFonts w:ascii="DNV Display Medium" w:hAnsi="DNV Display Medium"/>
                    <w:lang w:val="en-US"/>
                  </w:rPr>
                  <w:t>u</w:t>
                </w:r>
                <w:r>
                  <w:rPr>
                    <w:rFonts w:ascii="DNV Display Medium" w:hAnsi="DNV Display Medium"/>
                    <w:lang w:val="en-US"/>
                  </w:rPr>
                  <w:t>mulative</w:t>
                </w:r>
                <w:r w:rsidR="00F514F2">
                  <w:rPr>
                    <w:rFonts w:ascii="DNV Display Medium" w:hAnsi="DNV Display Medium"/>
                    <w:lang w:val="en-US"/>
                  </w:rPr>
                  <w:t xml:space="preserve"> Impact Assessment</w:t>
                </w:r>
              </w:p>
            </w:sdtContent>
          </w:sdt>
          <w:sdt>
            <w:sdtPr>
              <w:rPr>
                <w:lang w:val="en-US"/>
              </w:rPr>
              <w:tag w:val="DgCustomer01"/>
              <w:id w:val="577260748"/>
              <w:placeholder>
                <w:docPart w:val="493345727E3447B393B54B3F26A6F5CF"/>
              </w:placeholder>
              <w:dataBinding w:xpath="//Tag[@name='DgCustomer01']" w:storeItemID="{82B054B6-99F0-4A50-AC18-8607AD77D09E}"/>
              <w:text w:multiLine="1"/>
            </w:sdtPr>
            <w:sdtEndPr/>
            <w:sdtContent>
              <w:p w14:paraId="27C5770F" w14:textId="1314F810" w:rsidR="008723DE" w:rsidRPr="008723DE" w:rsidRDefault="00162040" w:rsidP="00E3482C">
                <w:pPr>
                  <w:pStyle w:val="DNVGL-Cover-Company"/>
                  <w:rPr>
                    <w:lang w:val="en-US"/>
                  </w:rPr>
                </w:pPr>
                <w:proofErr w:type="spellStart"/>
                <w:r>
                  <w:rPr>
                    <w:lang w:val="en-US"/>
                  </w:rPr>
                  <w:t>Midmar</w:t>
                </w:r>
                <w:proofErr w:type="spellEnd"/>
                <w:r>
                  <w:rPr>
                    <w:lang w:val="en-US"/>
                  </w:rPr>
                  <w:t xml:space="preserve"> </w:t>
                </w:r>
                <w:proofErr w:type="spellStart"/>
                <w:r>
                  <w:rPr>
                    <w:lang w:val="en-US"/>
                  </w:rPr>
                  <w:t>Callatis</w:t>
                </w:r>
                <w:proofErr w:type="spellEnd"/>
                <w:r>
                  <w:rPr>
                    <w:lang w:val="en-US"/>
                  </w:rPr>
                  <w:t xml:space="preserve"> S.R.L.</w:t>
                </w:r>
              </w:p>
            </w:sdtContent>
          </w:sdt>
        </w:tc>
      </w:tr>
      <w:tr w:rsidR="000B08E7" w14:paraId="347802AD" w14:textId="77777777" w:rsidTr="00E3482C">
        <w:trPr>
          <w:cantSplit/>
        </w:trPr>
        <w:tc>
          <w:tcPr>
            <w:tcW w:w="9582" w:type="dxa"/>
            <w:vAlign w:val="center"/>
          </w:tcPr>
          <w:p w14:paraId="760D70A2" w14:textId="77777777" w:rsidR="008723DE" w:rsidRPr="008723DE" w:rsidRDefault="008723DE" w:rsidP="00E3482C">
            <w:pPr>
              <w:pStyle w:val="DNVGL-Details"/>
              <w:rPr>
                <w:b/>
                <w:bCs/>
                <w:lang w:val="en-US"/>
              </w:rPr>
            </w:pPr>
          </w:p>
          <w:p w14:paraId="7CA6F57A" w14:textId="596C5C3D" w:rsidR="008723DE" w:rsidRPr="008723DE" w:rsidRDefault="00A57D5E" w:rsidP="00E3482C">
            <w:pPr>
              <w:pStyle w:val="DNVGL-Details"/>
              <w:rPr>
                <w:lang w:val="en-US"/>
              </w:rPr>
            </w:pPr>
            <w:r w:rsidRPr="008723DE">
              <w:rPr>
                <w:b/>
                <w:bCs/>
                <w:lang w:val="en-US"/>
              </w:rPr>
              <w:t>Report no.:</w:t>
            </w:r>
            <w:r w:rsidRPr="008723DE">
              <w:rPr>
                <w:lang w:val="en-US"/>
              </w:rPr>
              <w:t xml:space="preserve"> </w:t>
            </w:r>
            <w:sdt>
              <w:sdtPr>
                <w:rPr>
                  <w:lang w:val="en-US"/>
                </w:rPr>
                <w:tag w:val="DgDnvReportNo01"/>
                <w:id w:val="1384597718"/>
                <w:placeholder>
                  <w:docPart w:val="6BA9755C689E46159A8D6534E0F41688"/>
                </w:placeholder>
                <w:dataBinding w:xpath="//Tag[@name='DgDnvReportNo01']" w:storeItemID="{82B054B6-99F0-4A50-AC18-8607AD77D09E}"/>
                <w:text w:multiLine="1"/>
              </w:sdtPr>
              <w:sdtEndPr/>
              <w:sdtContent>
                <w:r w:rsidR="0089488F">
                  <w:rPr>
                    <w:lang w:val="en-US"/>
                  </w:rPr>
                  <w:t>10587683-R-0</w:t>
                </w:r>
                <w:r w:rsidR="00D41CC2">
                  <w:rPr>
                    <w:lang w:val="en-US"/>
                  </w:rPr>
                  <w:t>4</w:t>
                </w:r>
              </w:sdtContent>
            </w:sdt>
            <w:r w:rsidRPr="008723DE">
              <w:rPr>
                <w:lang w:val="en-US"/>
              </w:rPr>
              <w:t xml:space="preserve">, Rev. </w:t>
            </w:r>
            <w:sdt>
              <w:sdtPr>
                <w:rPr>
                  <w:lang w:val="en-US"/>
                </w:rPr>
                <w:tag w:val="DgRevNo01"/>
                <w:id w:val="1618956642"/>
                <w:placeholder>
                  <w:docPart w:val="13D2D2CDBBC24D7A90CE7514CAE3618D"/>
                </w:placeholder>
                <w:dataBinding w:xpath="//Tag[@name='DgRevNo01']" w:storeItemID="{82B054B6-99F0-4A50-AC18-8607AD77D09E}"/>
                <w:text w:multiLine="1"/>
              </w:sdtPr>
              <w:sdtEndPr/>
              <w:sdtContent>
                <w:r w:rsidR="00E17C57">
                  <w:rPr>
                    <w:lang w:val="en-US"/>
                  </w:rPr>
                  <w:t>C</w:t>
                </w:r>
              </w:sdtContent>
            </w:sdt>
          </w:p>
          <w:p w14:paraId="2C2448A0" w14:textId="67D7527F" w:rsidR="008723DE" w:rsidRPr="008723DE" w:rsidRDefault="00A57D5E" w:rsidP="00E3482C">
            <w:pPr>
              <w:pStyle w:val="DNVGL-Details"/>
              <w:rPr>
                <w:lang w:val="en-US"/>
              </w:rPr>
            </w:pPr>
            <w:r w:rsidRPr="008723DE">
              <w:rPr>
                <w:b/>
                <w:bCs/>
                <w:lang w:val="en-US"/>
              </w:rPr>
              <w:t>Document no.:</w:t>
            </w:r>
            <w:r w:rsidRPr="008723DE">
              <w:rPr>
                <w:lang w:val="en-US"/>
              </w:rPr>
              <w:t xml:space="preserve"> </w:t>
            </w:r>
            <w:sdt>
              <w:sdtPr>
                <w:rPr>
                  <w:lang w:val="en-US"/>
                </w:rPr>
                <w:tag w:val="DgDNVDocNo01"/>
                <w:id w:val="-1030793166"/>
                <w:placeholder>
                  <w:docPart w:val="DBBCFB0703004CB1A8735019C3FE299B"/>
                </w:placeholder>
                <w:dataBinding w:xpath="//Tag[@name='DgDNVDocNo01']" w:storeItemID="{82B054B6-99F0-4A50-AC18-8607AD77D09E}"/>
                <w:text w:multiLine="1"/>
              </w:sdtPr>
              <w:sdtEndPr/>
              <w:sdtContent>
                <w:r w:rsidR="00E17C57">
                  <w:rPr>
                    <w:lang w:val="en-US"/>
                  </w:rPr>
                  <w:t>10587683-R-04-C</w:t>
                </w:r>
              </w:sdtContent>
            </w:sdt>
          </w:p>
          <w:p w14:paraId="0702ECFB" w14:textId="0F4295B0" w:rsidR="008723DE" w:rsidRPr="008723DE" w:rsidRDefault="00A57D5E" w:rsidP="00E3482C">
            <w:pPr>
              <w:pStyle w:val="DNVGL-Details"/>
              <w:rPr>
                <w:lang w:val="en-US"/>
              </w:rPr>
            </w:pPr>
            <w:r w:rsidRPr="008723DE">
              <w:rPr>
                <w:b/>
                <w:bCs/>
                <w:lang w:val="en-US"/>
              </w:rPr>
              <w:t>Date:</w:t>
            </w:r>
            <w:r w:rsidRPr="008723DE">
              <w:rPr>
                <w:lang w:val="en-US"/>
              </w:rPr>
              <w:t xml:space="preserve"> </w:t>
            </w:r>
            <w:sdt>
              <w:sdtPr>
                <w:rPr>
                  <w:lang w:val="en-US"/>
                </w:rPr>
                <w:tag w:val="DgDocDate01"/>
                <w:id w:val="279999652"/>
                <w:placeholder>
                  <w:docPart w:val="A180AEE3B2B74FC6924E3EDE271B2054"/>
                </w:placeholder>
                <w:dataBinding w:xpath="//Tag[@name='DgDocDate01']" w:storeItemID="{82B054B6-99F0-4A50-AC18-8607AD77D09E}"/>
                <w:text w:multiLine="1"/>
              </w:sdtPr>
              <w:sdtEndPr/>
              <w:sdtContent>
                <w:r w:rsidR="00E17C57">
                  <w:rPr>
                    <w:lang w:val="en-US"/>
                  </w:rPr>
                  <w:t>2026-05-12</w:t>
                </w:r>
              </w:sdtContent>
            </w:sdt>
          </w:p>
          <w:p w14:paraId="164A1E45" w14:textId="77777777" w:rsidR="008723DE" w:rsidRPr="008723DE" w:rsidRDefault="008723DE" w:rsidP="00E3482C">
            <w:pPr>
              <w:pStyle w:val="DNVGL-Cover-ProjectName"/>
              <w:rPr>
                <w:sz w:val="18"/>
                <w:lang w:val="en-US"/>
              </w:rPr>
            </w:pPr>
          </w:p>
        </w:tc>
      </w:tr>
      <w:tr w:rsidR="000B08E7" w14:paraId="01DC228E" w14:textId="77777777" w:rsidTr="00E3482C">
        <w:trPr>
          <w:cantSplit/>
        </w:trPr>
        <w:tc>
          <w:tcPr>
            <w:tcW w:w="9582" w:type="dxa"/>
            <w:vAlign w:val="center"/>
          </w:tcPr>
          <w:p w14:paraId="7B0B76DE" w14:textId="77777777" w:rsidR="008723DE" w:rsidRPr="008723DE" w:rsidRDefault="008723DE" w:rsidP="00E3482C">
            <w:pPr>
              <w:pStyle w:val="DNVGL-Details"/>
              <w:rPr>
                <w:b/>
                <w:bCs/>
                <w:lang w:val="en-US"/>
              </w:rPr>
            </w:pPr>
          </w:p>
        </w:tc>
      </w:tr>
    </w:tbl>
    <w:p w14:paraId="75265775" w14:textId="77777777" w:rsidR="008723DE" w:rsidRPr="008723DE" w:rsidRDefault="008723DE">
      <w:pPr>
        <w:rPr>
          <w:lang w:val="en-US"/>
        </w:rPr>
        <w:sectPr w:rsidR="008723DE" w:rsidRPr="008723DE" w:rsidSect="008723DE">
          <w:headerReference w:type="default" r:id="rId13"/>
          <w:headerReference w:type="first" r:id="rId14"/>
          <w:footerReference w:type="first" r:id="rId15"/>
          <w:pgSz w:w="12240" w:h="15840"/>
          <w:pgMar w:top="1757" w:right="1134" w:bottom="1361" w:left="1191" w:header="774" w:footer="567" w:gutter="0"/>
          <w:cols w:space="708"/>
          <w:titlePg/>
          <w:docGrid w:linePitch="360"/>
        </w:sectPr>
      </w:pPr>
    </w:p>
    <w:p w14:paraId="5AF61459" w14:textId="77777777" w:rsidR="008723DE" w:rsidRPr="008723DE" w:rsidRDefault="008723DE">
      <w:pPr>
        <w:rPr>
          <w:sz w:val="2"/>
          <w:lang w:val="en-US"/>
        </w:rPr>
      </w:pPr>
    </w:p>
    <w:tbl>
      <w:tblPr>
        <w:tblW w:w="5000" w:type="pct"/>
        <w:tblLayout w:type="fixed"/>
        <w:tblCellMar>
          <w:left w:w="0" w:type="dxa"/>
          <w:right w:w="0" w:type="dxa"/>
        </w:tblCellMar>
        <w:tblLook w:val="0000" w:firstRow="0" w:lastRow="0" w:firstColumn="0" w:lastColumn="0" w:noHBand="0" w:noVBand="0"/>
      </w:tblPr>
      <w:tblGrid>
        <w:gridCol w:w="1907"/>
        <w:gridCol w:w="4817"/>
        <w:gridCol w:w="3191"/>
      </w:tblGrid>
      <w:tr w:rsidR="000B08E7" w14:paraId="5BAB82E4" w14:textId="77777777" w:rsidTr="00C400B6">
        <w:trPr>
          <w:cantSplit/>
          <w:trHeight w:hRule="exact" w:val="170"/>
          <w:hidden/>
        </w:trPr>
        <w:tc>
          <w:tcPr>
            <w:tcW w:w="6498" w:type="dxa"/>
            <w:gridSpan w:val="2"/>
            <w:tcMar>
              <w:left w:w="0" w:type="dxa"/>
            </w:tcMar>
          </w:tcPr>
          <w:p w14:paraId="2D777A04" w14:textId="77777777" w:rsidR="008723DE" w:rsidRPr="008723DE" w:rsidRDefault="00A57D5E" w:rsidP="00C400B6">
            <w:pPr>
              <w:pStyle w:val="DNVGL-Hidden"/>
              <w:rPr>
                <w:sz w:val="13"/>
                <w:szCs w:val="13"/>
                <w:lang w:val="en-US"/>
              </w:rPr>
            </w:pPr>
            <w:r w:rsidRPr="008723DE">
              <w:rPr>
                <w:sz w:val="13"/>
                <w:szCs w:val="13"/>
                <w:lang w:val="en-US"/>
              </w:rPr>
              <w:t xml:space="preserve">Title page. </w:t>
            </w:r>
            <w:r w:rsidRPr="008723DE">
              <w:rPr>
                <w:sz w:val="13"/>
                <w:szCs w:val="13"/>
                <w:vertAlign w:val="superscript"/>
                <w:lang w:val="en-US"/>
              </w:rPr>
              <w:t>1)</w:t>
            </w:r>
            <w:r w:rsidRPr="008723DE">
              <w:rPr>
                <w:sz w:val="13"/>
                <w:szCs w:val="13"/>
                <w:lang w:val="en-US"/>
              </w:rPr>
              <w:t xml:space="preserve"> Displayed on front cover. </w:t>
            </w:r>
            <w:r w:rsidRPr="008723DE">
              <w:rPr>
                <w:sz w:val="13"/>
                <w:szCs w:val="13"/>
                <w:vertAlign w:val="superscript"/>
                <w:lang w:val="en-US"/>
              </w:rPr>
              <w:t>2)</w:t>
            </w:r>
            <w:r w:rsidRPr="008723DE">
              <w:rPr>
                <w:sz w:val="13"/>
                <w:szCs w:val="13"/>
                <w:lang w:val="en-US"/>
              </w:rPr>
              <w:t xml:space="preserve"> Displayed in footer on Page 1 onwards.</w:t>
            </w:r>
          </w:p>
        </w:tc>
        <w:tc>
          <w:tcPr>
            <w:tcW w:w="3084" w:type="dxa"/>
          </w:tcPr>
          <w:p w14:paraId="5B90C391" w14:textId="77777777" w:rsidR="008723DE" w:rsidRPr="008723DE" w:rsidRDefault="008723DE" w:rsidP="00C400B6">
            <w:pPr>
              <w:keepNext/>
              <w:rPr>
                <w:lang w:val="en-US"/>
              </w:rPr>
            </w:pPr>
          </w:p>
        </w:tc>
      </w:tr>
      <w:tr w:rsidR="000B08E7" w14:paraId="45AFB34F" w14:textId="77777777" w:rsidTr="00C400B6">
        <w:trPr>
          <w:cantSplit/>
          <w:trHeight w:val="280"/>
        </w:trPr>
        <w:tc>
          <w:tcPr>
            <w:tcW w:w="1843" w:type="dxa"/>
            <w:tcMar>
              <w:left w:w="0" w:type="dxa"/>
            </w:tcMar>
          </w:tcPr>
          <w:p w14:paraId="5DC95046" w14:textId="77777777" w:rsidR="008723DE" w:rsidRPr="008723DE" w:rsidRDefault="00A57D5E" w:rsidP="00C400B6">
            <w:pPr>
              <w:pStyle w:val="DNVGL-Details"/>
              <w:rPr>
                <w:lang w:val="en-US"/>
              </w:rPr>
            </w:pPr>
            <w:r w:rsidRPr="008723DE">
              <w:rPr>
                <w:lang w:val="en-US"/>
              </w:rPr>
              <w:t>Project name:</w:t>
            </w:r>
            <w:bookmarkStart w:id="1" w:name="_preHiddenText10012"/>
            <w:r w:rsidRPr="008723DE">
              <w:rPr>
                <w:vanish/>
                <w:color w:val="FF0000"/>
                <w:vertAlign w:val="superscript"/>
                <w:lang w:val="en-US"/>
              </w:rPr>
              <w:t>1</w:t>
            </w:r>
            <w:bookmarkEnd w:id="1"/>
          </w:p>
        </w:tc>
        <w:tc>
          <w:tcPr>
            <w:tcW w:w="4655" w:type="dxa"/>
            <w:tcMar>
              <w:right w:w="108" w:type="dxa"/>
            </w:tcMar>
          </w:tcPr>
          <w:p w14:paraId="0F197968" w14:textId="4A961097" w:rsidR="008723DE" w:rsidRPr="008723DE" w:rsidRDefault="006D1A0F" w:rsidP="00C400B6">
            <w:pPr>
              <w:pStyle w:val="DNVGL-Details"/>
              <w:rPr>
                <w:lang w:val="en-US"/>
              </w:rPr>
            </w:pPr>
            <w:sdt>
              <w:sdtPr>
                <w:rPr>
                  <w:lang w:val="en-US"/>
                </w:rPr>
                <w:tag w:val="DpProjName01"/>
                <w:id w:val="1630440488"/>
                <w:placeholder>
                  <w:docPart w:val="55BDF9A200C64E84A8A8BDED8AD25F33"/>
                </w:placeholder>
                <w:dataBinding w:xpath="//Tag[@name='DpProjName01']" w:storeItemID="{82B054B6-99F0-4A50-AC18-8607AD77D09E}"/>
                <w:text w:multiLine="1"/>
              </w:sdtPr>
              <w:sdtEndPr/>
              <w:sdtContent>
                <w:proofErr w:type="spellStart"/>
                <w:r w:rsidR="00F514F2">
                  <w:rPr>
                    <w:lang w:val="en-US"/>
                  </w:rPr>
                  <w:t>Dunarea</w:t>
                </w:r>
                <w:proofErr w:type="spellEnd"/>
                <w:r w:rsidR="00F514F2">
                  <w:rPr>
                    <w:lang w:val="en-US"/>
                  </w:rPr>
                  <w:t xml:space="preserve"> East Wind Farm</w:t>
                </w:r>
              </w:sdtContent>
            </w:sdt>
          </w:p>
        </w:tc>
        <w:tc>
          <w:tcPr>
            <w:tcW w:w="3084" w:type="dxa"/>
            <w:vMerge w:val="restart"/>
          </w:tcPr>
          <w:p w14:paraId="5F533471" w14:textId="77777777" w:rsidR="008723DE" w:rsidRPr="008723DE" w:rsidRDefault="00A57D5E" w:rsidP="00C400B6">
            <w:pPr>
              <w:pStyle w:val="DNVGL-Address-sender"/>
              <w:rPr>
                <w:lang w:val="en-US"/>
              </w:rPr>
            </w:pPr>
            <w:bookmarkStart w:id="2" w:name="DgDNVLegalEntity01"/>
            <w:r w:rsidRPr="008723DE">
              <w:rPr>
                <w:lang w:val="en-US"/>
              </w:rPr>
              <w:t>DNV Italy S.r.l.</w:t>
            </w:r>
            <w:bookmarkEnd w:id="2"/>
            <w:r w:rsidRPr="008723DE">
              <w:rPr>
                <w:lang w:val="en-US"/>
              </w:rPr>
              <w:t xml:space="preserve"> </w:t>
            </w:r>
            <w:sdt>
              <w:sdtPr>
                <w:rPr>
                  <w:lang w:val="en-US"/>
                </w:rPr>
                <w:tag w:val="DgDnvDivision01"/>
                <w:id w:val="-2041809342"/>
                <w:placeholder>
                  <w:docPart w:val="546A1C13E8BE4909B3FBC6FA78740AD9"/>
                </w:placeholder>
                <w:dataBinding w:xpath="//Tag[@name='DgDnvDivision01']" w:storeItemID="{82B054B6-99F0-4A50-AC18-8607AD77D09E}"/>
                <w:text w:multiLine="1"/>
              </w:sdtPr>
              <w:sdtEndPr/>
              <w:sdtContent>
                <w:r>
                  <w:rPr>
                    <w:lang w:val="en-US"/>
                  </w:rPr>
                  <w:t>Energy Systems</w:t>
                </w:r>
              </w:sdtContent>
            </w:sdt>
          </w:p>
          <w:sdt>
            <w:sdtPr>
              <w:rPr>
                <w:lang w:val="en-US"/>
              </w:rPr>
              <w:tag w:val="DgDnvSubDivLong01"/>
              <w:id w:val="1526363796"/>
              <w:placeholder>
                <w:docPart w:val="62318132C2DE46EC902F29763E1A0BD5"/>
              </w:placeholder>
              <w:dataBinding w:xpath="//Tag[@name='DgDnvSubDivLong01']" w:storeItemID="{82B054B6-99F0-4A50-AC18-8607AD77D09E}"/>
              <w:text w:multiLine="1"/>
            </w:sdtPr>
            <w:sdtEndPr/>
            <w:sdtContent>
              <w:p w14:paraId="160FAC98" w14:textId="77777777" w:rsidR="008723DE" w:rsidRPr="008723DE" w:rsidRDefault="00A57D5E" w:rsidP="00C400B6">
                <w:pPr>
                  <w:pStyle w:val="DNVGL-Address-sender"/>
                  <w:rPr>
                    <w:lang w:val="en-US"/>
                  </w:rPr>
                </w:pPr>
                <w:r>
                  <w:rPr>
                    <w:lang w:val="en-US"/>
                  </w:rPr>
                  <w:t>Risk - Italy - 2530</w:t>
                </w:r>
              </w:p>
            </w:sdtContent>
          </w:sdt>
          <w:sdt>
            <w:sdtPr>
              <w:rPr>
                <w:lang w:val="en-US"/>
              </w:rPr>
              <w:tag w:val="DgDnvOfficePost01"/>
              <w:id w:val="-1625459336"/>
              <w:placeholder>
                <w:docPart w:val="F63786C44BB04F9780D52A479BFA1176"/>
              </w:placeholder>
              <w:dataBinding w:xpath="//Tag[@name='DgDnvOfficePost01']" w:storeItemID="{82B054B6-99F0-4A50-AC18-8607AD77D09E}"/>
              <w:text w:multiLine="1"/>
            </w:sdtPr>
            <w:sdtEndPr/>
            <w:sdtContent>
              <w:p w14:paraId="725CF904" w14:textId="77777777" w:rsidR="008723DE" w:rsidRPr="008723DE" w:rsidRDefault="00A57D5E" w:rsidP="00C400B6">
                <w:pPr>
                  <w:pStyle w:val="DNVGL-Address-sender"/>
                  <w:rPr>
                    <w:lang w:val="en-US"/>
                  </w:rPr>
                </w:pPr>
                <w:r>
                  <w:rPr>
                    <w:lang w:val="en-US"/>
                  </w:rPr>
                  <w:t>Via Energy Park  Vimercate  20871</w:t>
                </w:r>
                <w:r>
                  <w:rPr>
                    <w:lang w:val="en-US"/>
                  </w:rPr>
                  <w:br/>
                </w:r>
                <w:r>
                  <w:rPr>
                    <w:lang w:val="en-US"/>
                  </w:rPr>
                  <w:br/>
                  <w:t>Italy</w:t>
                </w:r>
              </w:p>
            </w:sdtContent>
          </w:sdt>
          <w:p w14:paraId="73C9F853" w14:textId="759D9157" w:rsidR="008723DE" w:rsidRPr="008723DE" w:rsidRDefault="00A57D5E" w:rsidP="00C400B6">
            <w:pPr>
              <w:pStyle w:val="DNVGL-Address-sender"/>
              <w:rPr>
                <w:lang w:val="en-US"/>
              </w:rPr>
            </w:pPr>
            <w:r w:rsidRPr="008723DE">
              <w:rPr>
                <w:lang w:val="en-US"/>
              </w:rPr>
              <w:t xml:space="preserve">Tel: </w:t>
            </w:r>
            <w:sdt>
              <w:sdtPr>
                <w:rPr>
                  <w:lang w:val="en-US"/>
                </w:rPr>
                <w:tag w:val="DgDnvTelephone01"/>
                <w:id w:val="366651047"/>
                <w:placeholder>
                  <w:docPart w:val="5116D9F0B43F437EB649CC464F4A5998"/>
                </w:placeholder>
                <w:dataBinding w:xpath="//Tag[@name='DgDnvTelephone01']" w:storeItemID="{82B054B6-99F0-4A50-AC18-8607AD77D09E}"/>
                <w:text w:multiLine="1"/>
              </w:sdtPr>
              <w:sdtEndPr/>
              <w:sdtContent>
                <w:r w:rsidR="00677546" w:rsidRPr="00E61491">
                  <w:rPr>
                    <w:lang w:val="en-US"/>
                  </w:rPr>
                  <w:t>+39039 689 9905</w:t>
                </w:r>
              </w:sdtContent>
            </w:sdt>
          </w:p>
          <w:sdt>
            <w:sdtPr>
              <w:rPr>
                <w:lang w:val="en-US"/>
              </w:rPr>
              <w:tag w:val="DgDnvEnterpriseNo01"/>
              <w:id w:val="-1324114912"/>
              <w:placeholder>
                <w:docPart w:val="116F1EFC8808481CB938D8B06E717C51"/>
              </w:placeholder>
              <w:dataBinding w:xpath="//Tag[@name='DgDnvEnterpriseNo01']" w:storeItemID="{82B054B6-99F0-4A50-AC18-8607AD77D09E}"/>
              <w:text w:multiLine="1"/>
            </w:sdtPr>
            <w:sdtEndPr/>
            <w:sdtContent>
              <w:p w14:paraId="26487B52" w14:textId="77777777" w:rsidR="008723DE" w:rsidRPr="008723DE" w:rsidRDefault="00A57D5E" w:rsidP="00C400B6">
                <w:pPr>
                  <w:pStyle w:val="DNVGL-Address-sender"/>
                  <w:rPr>
                    <w:lang w:val="en-US"/>
                  </w:rPr>
                </w:pPr>
                <w:r>
                  <w:rPr>
                    <w:lang w:val="en-US"/>
                  </w:rPr>
                  <w:t>07013490961</w:t>
                </w:r>
              </w:p>
            </w:sdtContent>
          </w:sdt>
        </w:tc>
      </w:tr>
      <w:tr w:rsidR="000B08E7" w14:paraId="2C9E6E67" w14:textId="77777777" w:rsidTr="00C400B6">
        <w:trPr>
          <w:cantSplit/>
          <w:trHeight w:val="280"/>
        </w:trPr>
        <w:tc>
          <w:tcPr>
            <w:tcW w:w="1843" w:type="dxa"/>
            <w:tcMar>
              <w:left w:w="0" w:type="dxa"/>
            </w:tcMar>
          </w:tcPr>
          <w:p w14:paraId="007EB239" w14:textId="77777777" w:rsidR="008723DE" w:rsidRPr="008723DE" w:rsidRDefault="00A57D5E" w:rsidP="00C400B6">
            <w:pPr>
              <w:pStyle w:val="DNVGL-Details"/>
              <w:rPr>
                <w:lang w:val="en-US"/>
              </w:rPr>
            </w:pPr>
            <w:r w:rsidRPr="008723DE">
              <w:rPr>
                <w:lang w:val="en-US"/>
              </w:rPr>
              <w:t>Report title:</w:t>
            </w:r>
            <w:bookmarkStart w:id="3" w:name="_preHiddenText10013"/>
            <w:r w:rsidRPr="008723DE">
              <w:rPr>
                <w:vanish/>
                <w:color w:val="FF0000"/>
                <w:vertAlign w:val="superscript"/>
                <w:lang w:val="en-US"/>
              </w:rPr>
              <w:t>1</w:t>
            </w:r>
            <w:bookmarkEnd w:id="3"/>
          </w:p>
        </w:tc>
        <w:tc>
          <w:tcPr>
            <w:tcW w:w="4655" w:type="dxa"/>
            <w:tcMar>
              <w:right w:w="108" w:type="dxa"/>
            </w:tcMar>
          </w:tcPr>
          <w:p w14:paraId="1787E3FD" w14:textId="4242FF42" w:rsidR="008723DE" w:rsidRPr="008723DE" w:rsidRDefault="006D1A0F" w:rsidP="00C400B6">
            <w:pPr>
              <w:pStyle w:val="DNVGL-Details"/>
              <w:rPr>
                <w:lang w:val="en-US"/>
              </w:rPr>
            </w:pPr>
            <w:sdt>
              <w:sdtPr>
                <w:rPr>
                  <w:lang w:val="en-US"/>
                </w:rPr>
                <w:tag w:val="DgReportTitle01"/>
                <w:id w:val="86668957"/>
                <w:placeholder>
                  <w:docPart w:val="8F9AC9E0C4354718B54A5510310A5C59"/>
                </w:placeholder>
                <w:dataBinding w:xpath="//Tag[@name='DgReportTitle01']" w:storeItemID="{82B054B6-99F0-4A50-AC18-8607AD77D09E}"/>
                <w:text w:multiLine="1"/>
              </w:sdtPr>
              <w:sdtEndPr/>
              <w:sdtContent>
                <w:r w:rsidR="000831CD">
                  <w:rPr>
                    <w:lang w:val="en-US"/>
                  </w:rPr>
                  <w:t>Cumulative Impact Assessment</w:t>
                </w:r>
              </w:sdtContent>
            </w:sdt>
          </w:p>
        </w:tc>
        <w:tc>
          <w:tcPr>
            <w:tcW w:w="3084" w:type="dxa"/>
            <w:vMerge/>
          </w:tcPr>
          <w:p w14:paraId="53422BFD" w14:textId="77777777" w:rsidR="008723DE" w:rsidRPr="008723DE" w:rsidRDefault="008723DE" w:rsidP="00C400B6">
            <w:pPr>
              <w:keepNext/>
              <w:rPr>
                <w:lang w:val="en-US"/>
              </w:rPr>
            </w:pPr>
          </w:p>
        </w:tc>
      </w:tr>
      <w:tr w:rsidR="000B08E7" w14:paraId="47B7276E" w14:textId="77777777" w:rsidTr="00C400B6">
        <w:trPr>
          <w:cantSplit/>
          <w:trHeight w:val="280"/>
        </w:trPr>
        <w:tc>
          <w:tcPr>
            <w:tcW w:w="1843" w:type="dxa"/>
            <w:tcMar>
              <w:left w:w="0" w:type="dxa"/>
            </w:tcMar>
          </w:tcPr>
          <w:p w14:paraId="54FE2D59" w14:textId="77777777" w:rsidR="008723DE" w:rsidRPr="008723DE" w:rsidRDefault="00A57D5E" w:rsidP="00C400B6">
            <w:pPr>
              <w:pStyle w:val="DNVGL-Details"/>
              <w:rPr>
                <w:lang w:val="en-US"/>
              </w:rPr>
            </w:pPr>
            <w:r w:rsidRPr="008723DE">
              <w:rPr>
                <w:lang w:val="en-US"/>
              </w:rPr>
              <w:t>Customer:</w:t>
            </w:r>
            <w:bookmarkStart w:id="4" w:name="_preHiddenText10014"/>
            <w:r w:rsidRPr="008723DE">
              <w:rPr>
                <w:vanish/>
                <w:color w:val="FF0000"/>
                <w:vertAlign w:val="superscript"/>
                <w:lang w:val="en-US"/>
              </w:rPr>
              <w:t>1</w:t>
            </w:r>
            <w:bookmarkEnd w:id="4"/>
          </w:p>
        </w:tc>
        <w:tc>
          <w:tcPr>
            <w:tcW w:w="4655" w:type="dxa"/>
            <w:tcMar>
              <w:right w:w="108" w:type="dxa"/>
            </w:tcMar>
          </w:tcPr>
          <w:p w14:paraId="361E978F" w14:textId="7D9867AD" w:rsidR="008723DE" w:rsidRPr="00AD6418" w:rsidRDefault="006D1A0F" w:rsidP="001C02B9">
            <w:pPr>
              <w:pStyle w:val="DNVGL-Details"/>
              <w:rPr>
                <w:lang w:val="en-US"/>
              </w:rPr>
            </w:pPr>
            <w:sdt>
              <w:sdtPr>
                <w:rPr>
                  <w:lang w:val="en-US"/>
                </w:rPr>
                <w:tag w:val="DgCustomer01"/>
                <w:id w:val="439648188"/>
                <w:placeholder>
                  <w:docPart w:val="47B2C2687F1240709D736D0A155EBFDB"/>
                </w:placeholder>
                <w:dataBinding w:xpath="//Tag[@name='DgCustomer01']" w:storeItemID="{82B054B6-99F0-4A50-AC18-8607AD77D09E}"/>
                <w:text w:multiLine="1"/>
              </w:sdtPr>
              <w:sdtEndPr/>
              <w:sdtContent>
                <w:proofErr w:type="spellStart"/>
                <w:r w:rsidR="00162040" w:rsidRPr="00AD6418">
                  <w:rPr>
                    <w:lang w:val="en-US"/>
                  </w:rPr>
                  <w:t>Midmar</w:t>
                </w:r>
                <w:proofErr w:type="spellEnd"/>
                <w:r w:rsidR="00162040" w:rsidRPr="00AD6418">
                  <w:rPr>
                    <w:lang w:val="en-US"/>
                  </w:rPr>
                  <w:t xml:space="preserve"> </w:t>
                </w:r>
                <w:proofErr w:type="spellStart"/>
                <w:r w:rsidR="00162040" w:rsidRPr="00AD6418">
                  <w:rPr>
                    <w:lang w:val="en-US"/>
                  </w:rPr>
                  <w:t>Callatis</w:t>
                </w:r>
                <w:proofErr w:type="spellEnd"/>
                <w:r w:rsidR="00162040" w:rsidRPr="00AD6418">
                  <w:rPr>
                    <w:lang w:val="en-US"/>
                  </w:rPr>
                  <w:t xml:space="preserve"> S.R.L.</w:t>
                </w:r>
              </w:sdtContent>
            </w:sdt>
            <w:r w:rsidR="00A57D5E" w:rsidRPr="00AD6418">
              <w:rPr>
                <w:lang w:val="en-US"/>
              </w:rPr>
              <w:t xml:space="preserve">, </w:t>
            </w:r>
            <w:sdt>
              <w:sdtPr>
                <w:rPr>
                  <w:lang w:val="en-US"/>
                </w:rPr>
                <w:tag w:val="DgCustomerAddress01"/>
                <w:id w:val="-1679503619"/>
                <w:placeholder>
                  <w:docPart w:val="1084D896AB804B40BC321034925362AE"/>
                </w:placeholder>
                <w:dataBinding w:xpath="//Tag[@name='DgCustomerAddress01']" w:storeItemID="{82B054B6-99F0-4A50-AC18-8607AD77D09E}"/>
                <w:text w:multiLine="1"/>
              </w:sdtPr>
              <w:sdtEndPr/>
              <w:sdtContent>
                <w:proofErr w:type="spellStart"/>
                <w:r w:rsidR="001C02B9" w:rsidRPr="00AD6418">
                  <w:rPr>
                    <w:lang w:val="en-US"/>
                  </w:rPr>
                  <w:t>Mamaia</w:t>
                </w:r>
                <w:proofErr w:type="spellEnd"/>
                <w:r w:rsidR="001C02B9" w:rsidRPr="00AD6418">
                  <w:rPr>
                    <w:lang w:val="en-US"/>
                  </w:rPr>
                  <w:t xml:space="preserve"> Boulevard 158, 9th floor, Office 2 Constanta, Constanta County</w:t>
                </w:r>
                <w:r w:rsidR="001C02B9" w:rsidRPr="00AD6418">
                  <w:rPr>
                    <w:lang w:val="en-US"/>
                  </w:rPr>
                  <w:br/>
                  <w:t>Romania</w:t>
                </w:r>
              </w:sdtContent>
            </w:sdt>
          </w:p>
        </w:tc>
        <w:tc>
          <w:tcPr>
            <w:tcW w:w="3084" w:type="dxa"/>
            <w:vMerge/>
          </w:tcPr>
          <w:p w14:paraId="4EA915D3" w14:textId="77777777" w:rsidR="008723DE" w:rsidRPr="008723DE" w:rsidRDefault="008723DE" w:rsidP="00C400B6">
            <w:pPr>
              <w:keepNext/>
              <w:rPr>
                <w:lang w:val="en-US"/>
              </w:rPr>
            </w:pPr>
          </w:p>
        </w:tc>
      </w:tr>
      <w:tr w:rsidR="000B08E7" w14:paraId="67AE4B59" w14:textId="77777777" w:rsidTr="00C400B6">
        <w:trPr>
          <w:cantSplit/>
          <w:trHeight w:val="280"/>
        </w:trPr>
        <w:tc>
          <w:tcPr>
            <w:tcW w:w="1843" w:type="dxa"/>
            <w:tcMar>
              <w:left w:w="0" w:type="dxa"/>
            </w:tcMar>
          </w:tcPr>
          <w:p w14:paraId="58707064" w14:textId="77777777" w:rsidR="008723DE" w:rsidRPr="008723DE" w:rsidRDefault="00A57D5E" w:rsidP="00C400B6">
            <w:pPr>
              <w:pStyle w:val="DNVGL-Details"/>
              <w:rPr>
                <w:lang w:val="en-US"/>
              </w:rPr>
            </w:pPr>
            <w:r w:rsidRPr="008723DE">
              <w:rPr>
                <w:lang w:val="en-US"/>
              </w:rPr>
              <w:t>Customer contact:</w:t>
            </w:r>
          </w:p>
        </w:tc>
        <w:tc>
          <w:tcPr>
            <w:tcW w:w="4655" w:type="dxa"/>
            <w:tcMar>
              <w:right w:w="108" w:type="dxa"/>
            </w:tcMar>
          </w:tcPr>
          <w:p w14:paraId="6C948677" w14:textId="031E7C58" w:rsidR="008723DE" w:rsidRPr="00AD6418" w:rsidRDefault="006D1A0F" w:rsidP="00C400B6">
            <w:pPr>
              <w:pStyle w:val="DNVGL-Details"/>
              <w:rPr>
                <w:lang w:val="en-US"/>
              </w:rPr>
            </w:pPr>
            <w:sdt>
              <w:sdtPr>
                <w:rPr>
                  <w:lang w:val="en-US"/>
                </w:rPr>
                <w:tag w:val="DgContactPerson01"/>
                <w:id w:val="1965238994"/>
                <w:placeholder>
                  <w:docPart w:val="F18BD3105AD846AB95D80C3F5B4579AD"/>
                </w:placeholder>
                <w:dataBinding w:xpath="//Tag[@name='DgContactPerson01']" w:storeItemID="{82B054B6-99F0-4A50-AC18-8607AD77D09E}"/>
                <w:text w:multiLine="1"/>
              </w:sdtPr>
              <w:sdtEndPr/>
              <w:sdtContent>
                <w:r w:rsidR="00677546" w:rsidRPr="00AD6418">
                  <w:rPr>
                    <w:lang w:val="en-US"/>
                  </w:rPr>
                  <w:t>Romario Zoga</w:t>
                </w:r>
              </w:sdtContent>
            </w:sdt>
            <w:r w:rsidR="00A57D5E" w:rsidRPr="00AD6418">
              <w:rPr>
                <w:lang w:val="en-US"/>
              </w:rPr>
              <w:t xml:space="preserve"> </w:t>
            </w:r>
          </w:p>
        </w:tc>
        <w:tc>
          <w:tcPr>
            <w:tcW w:w="3084" w:type="dxa"/>
            <w:vMerge/>
          </w:tcPr>
          <w:p w14:paraId="18F770C7" w14:textId="77777777" w:rsidR="008723DE" w:rsidRPr="008723DE" w:rsidRDefault="008723DE" w:rsidP="00C400B6">
            <w:pPr>
              <w:keepNext/>
              <w:rPr>
                <w:lang w:val="en-US"/>
              </w:rPr>
            </w:pPr>
          </w:p>
        </w:tc>
      </w:tr>
      <w:tr w:rsidR="000B08E7" w14:paraId="6542C1CC" w14:textId="77777777" w:rsidTr="00C400B6">
        <w:trPr>
          <w:cantSplit/>
          <w:trHeight w:val="280"/>
        </w:trPr>
        <w:tc>
          <w:tcPr>
            <w:tcW w:w="1843" w:type="dxa"/>
            <w:tcMar>
              <w:left w:w="0" w:type="dxa"/>
            </w:tcMar>
          </w:tcPr>
          <w:p w14:paraId="248D72FF" w14:textId="77777777" w:rsidR="008723DE" w:rsidRPr="008723DE" w:rsidRDefault="00A57D5E" w:rsidP="00C400B6">
            <w:pPr>
              <w:pStyle w:val="DNVGL-Details"/>
              <w:rPr>
                <w:lang w:val="en-US"/>
              </w:rPr>
            </w:pPr>
            <w:r w:rsidRPr="008723DE">
              <w:rPr>
                <w:lang w:val="en-US"/>
              </w:rPr>
              <w:t>Date of issue:</w:t>
            </w:r>
            <w:bookmarkStart w:id="5" w:name="_preHiddenText10015"/>
            <w:r w:rsidRPr="008723DE">
              <w:rPr>
                <w:vanish/>
                <w:color w:val="FF0000"/>
                <w:vertAlign w:val="superscript"/>
                <w:lang w:val="en-US"/>
              </w:rPr>
              <w:t>1</w:t>
            </w:r>
            <w:bookmarkEnd w:id="5"/>
          </w:p>
        </w:tc>
        <w:tc>
          <w:tcPr>
            <w:tcW w:w="4655" w:type="dxa"/>
            <w:tcMar>
              <w:right w:w="108" w:type="dxa"/>
            </w:tcMar>
          </w:tcPr>
          <w:p w14:paraId="6181560F" w14:textId="345F234E" w:rsidR="008723DE" w:rsidRPr="00AD6418" w:rsidRDefault="006D1A0F" w:rsidP="00C400B6">
            <w:pPr>
              <w:pStyle w:val="DNVGL-Details"/>
              <w:rPr>
                <w:lang w:val="en-US"/>
              </w:rPr>
            </w:pPr>
            <w:sdt>
              <w:sdtPr>
                <w:rPr>
                  <w:lang w:val="en-US"/>
                </w:rPr>
                <w:tag w:val="DgDocDate01"/>
                <w:id w:val="-1691367175"/>
                <w:placeholder>
                  <w:docPart w:val="85D7F78DFDE64021A3D4ACFBC61FC840"/>
                </w:placeholder>
                <w:dataBinding w:xpath="//Tag[@name='DgDocDate01']" w:storeItemID="{82B054B6-99F0-4A50-AC18-8607AD77D09E}"/>
                <w:text w:multiLine="1"/>
              </w:sdtPr>
              <w:sdtEndPr/>
              <w:sdtContent>
                <w:r w:rsidR="00BA74AB">
                  <w:rPr>
                    <w:lang w:val="en-US"/>
                  </w:rPr>
                  <w:t>2026-0</w:t>
                </w:r>
                <w:r w:rsidR="00E17C57">
                  <w:rPr>
                    <w:lang w:val="en-US"/>
                  </w:rPr>
                  <w:t>5</w:t>
                </w:r>
                <w:r w:rsidR="00BA74AB">
                  <w:rPr>
                    <w:lang w:val="en-US"/>
                  </w:rPr>
                  <w:t>-</w:t>
                </w:r>
                <w:r w:rsidR="00E17C57">
                  <w:rPr>
                    <w:lang w:val="en-US"/>
                  </w:rPr>
                  <w:t>12</w:t>
                </w:r>
              </w:sdtContent>
            </w:sdt>
          </w:p>
        </w:tc>
        <w:tc>
          <w:tcPr>
            <w:tcW w:w="3084" w:type="dxa"/>
            <w:vMerge/>
          </w:tcPr>
          <w:p w14:paraId="39CF6AD8" w14:textId="77777777" w:rsidR="008723DE" w:rsidRPr="008723DE" w:rsidRDefault="008723DE" w:rsidP="00C400B6">
            <w:pPr>
              <w:keepNext/>
              <w:rPr>
                <w:lang w:val="en-US"/>
              </w:rPr>
            </w:pPr>
          </w:p>
        </w:tc>
      </w:tr>
      <w:tr w:rsidR="000B08E7" w14:paraId="14F85319" w14:textId="77777777" w:rsidTr="00C400B6">
        <w:trPr>
          <w:cantSplit/>
          <w:trHeight w:val="280"/>
        </w:trPr>
        <w:tc>
          <w:tcPr>
            <w:tcW w:w="1843" w:type="dxa"/>
            <w:tcMar>
              <w:left w:w="0" w:type="dxa"/>
            </w:tcMar>
          </w:tcPr>
          <w:p w14:paraId="4D11AD70" w14:textId="77777777" w:rsidR="008723DE" w:rsidRPr="008723DE" w:rsidRDefault="00A57D5E" w:rsidP="00C400B6">
            <w:pPr>
              <w:pStyle w:val="DNVGL-Details"/>
              <w:rPr>
                <w:lang w:val="en-US"/>
              </w:rPr>
            </w:pPr>
            <w:r w:rsidRPr="008723DE">
              <w:rPr>
                <w:lang w:val="en-US"/>
              </w:rPr>
              <w:t>Project no.:</w:t>
            </w:r>
          </w:p>
        </w:tc>
        <w:tc>
          <w:tcPr>
            <w:tcW w:w="4655" w:type="dxa"/>
            <w:tcMar>
              <w:right w:w="108" w:type="dxa"/>
            </w:tcMar>
          </w:tcPr>
          <w:p w14:paraId="3A3784F8" w14:textId="193D865E" w:rsidR="008723DE" w:rsidRPr="008723DE" w:rsidRDefault="006D1A0F" w:rsidP="00C400B6">
            <w:pPr>
              <w:pStyle w:val="DNVGL-Details"/>
              <w:rPr>
                <w:lang w:val="en-US"/>
              </w:rPr>
            </w:pPr>
            <w:sdt>
              <w:sdtPr>
                <w:rPr>
                  <w:lang w:val="en-US"/>
                </w:rPr>
                <w:tag w:val="DpProjNo01"/>
                <w:id w:val="1252394838"/>
                <w:placeholder>
                  <w:docPart w:val="9A3A4C9FEE1F421D85CD65F8B046ED97"/>
                </w:placeholder>
                <w:dataBinding w:xpath="//Tag[@name='DpProjNo01']" w:storeItemID="{82B054B6-99F0-4A50-AC18-8607AD77D09E}"/>
                <w:text w:multiLine="1"/>
              </w:sdtPr>
              <w:sdtEndPr/>
              <w:sdtContent>
                <w:r w:rsidR="00A57D5E">
                  <w:rPr>
                    <w:lang w:val="en-US"/>
                  </w:rPr>
                  <w:t>105</w:t>
                </w:r>
                <w:r w:rsidR="004600F9">
                  <w:rPr>
                    <w:lang w:val="en-US"/>
                  </w:rPr>
                  <w:t>87683</w:t>
                </w:r>
              </w:sdtContent>
            </w:sdt>
            <w:r w:rsidR="00A57D5E" w:rsidRPr="008723DE">
              <w:rPr>
                <w:lang w:val="en-US"/>
              </w:rPr>
              <w:t xml:space="preserve"> </w:t>
            </w:r>
          </w:p>
        </w:tc>
        <w:tc>
          <w:tcPr>
            <w:tcW w:w="3084" w:type="dxa"/>
            <w:vMerge/>
          </w:tcPr>
          <w:p w14:paraId="7EF4EB6B" w14:textId="77777777" w:rsidR="008723DE" w:rsidRPr="008723DE" w:rsidRDefault="008723DE" w:rsidP="00C400B6">
            <w:pPr>
              <w:keepNext/>
              <w:rPr>
                <w:lang w:val="en-US"/>
              </w:rPr>
            </w:pPr>
          </w:p>
        </w:tc>
      </w:tr>
      <w:tr w:rsidR="000B08E7" w14:paraId="4841AC18" w14:textId="77777777" w:rsidTr="00C400B6">
        <w:trPr>
          <w:cantSplit/>
          <w:trHeight w:val="280"/>
        </w:trPr>
        <w:tc>
          <w:tcPr>
            <w:tcW w:w="1843" w:type="dxa"/>
            <w:tcMar>
              <w:left w:w="0" w:type="dxa"/>
            </w:tcMar>
          </w:tcPr>
          <w:p w14:paraId="159896DD" w14:textId="77777777" w:rsidR="008723DE" w:rsidRPr="008723DE" w:rsidRDefault="00A57D5E" w:rsidP="00C400B6">
            <w:pPr>
              <w:pStyle w:val="DNVGL-Details"/>
              <w:rPr>
                <w:lang w:val="en-US"/>
              </w:rPr>
            </w:pPr>
            <w:r w:rsidRPr="008723DE">
              <w:rPr>
                <w:lang w:val="en-US"/>
              </w:rPr>
              <w:t>Organization unit:</w:t>
            </w:r>
          </w:p>
        </w:tc>
        <w:tc>
          <w:tcPr>
            <w:tcW w:w="4655" w:type="dxa"/>
            <w:tcMar>
              <w:right w:w="108" w:type="dxa"/>
            </w:tcMar>
          </w:tcPr>
          <w:p w14:paraId="19E05948" w14:textId="77777777" w:rsidR="008723DE" w:rsidRPr="008723DE" w:rsidRDefault="006D1A0F" w:rsidP="00C400B6">
            <w:pPr>
              <w:pStyle w:val="DNVGL-Details"/>
              <w:rPr>
                <w:lang w:val="en-US"/>
              </w:rPr>
            </w:pPr>
            <w:sdt>
              <w:sdtPr>
                <w:rPr>
                  <w:lang w:val="en-US"/>
                </w:rPr>
                <w:tag w:val="DgDnvSubDivShort01"/>
                <w:id w:val="-1707321445"/>
                <w:placeholder>
                  <w:docPart w:val="9F83E109B5F14E6E985C43FFFEC369EE"/>
                </w:placeholder>
                <w:dataBinding w:xpath="//Tag[@name='DgDnvSubDivShort01']" w:storeItemID="{82B054B6-99F0-4A50-AC18-8607AD77D09E}"/>
                <w:text w:multiLine="1"/>
              </w:sdtPr>
              <w:sdtEndPr/>
              <w:sdtContent>
                <w:r w:rsidR="00A57D5E">
                  <w:rPr>
                    <w:lang w:val="en-US"/>
                  </w:rPr>
                  <w:t>Risk - Italy - 2530</w:t>
                </w:r>
              </w:sdtContent>
            </w:sdt>
            <w:r w:rsidR="00A57D5E" w:rsidRPr="008723DE">
              <w:rPr>
                <w:lang w:val="en-US"/>
              </w:rPr>
              <w:t xml:space="preserve"> </w:t>
            </w:r>
          </w:p>
        </w:tc>
        <w:tc>
          <w:tcPr>
            <w:tcW w:w="3084" w:type="dxa"/>
            <w:vMerge/>
          </w:tcPr>
          <w:p w14:paraId="4ECDCD16" w14:textId="77777777" w:rsidR="008723DE" w:rsidRPr="008723DE" w:rsidRDefault="008723DE" w:rsidP="00C400B6">
            <w:pPr>
              <w:keepNext/>
              <w:rPr>
                <w:lang w:val="en-US"/>
              </w:rPr>
            </w:pPr>
          </w:p>
        </w:tc>
      </w:tr>
      <w:tr w:rsidR="000B08E7" w14:paraId="572395FA" w14:textId="77777777" w:rsidTr="00C400B6">
        <w:trPr>
          <w:cantSplit/>
          <w:trHeight w:val="280"/>
        </w:trPr>
        <w:tc>
          <w:tcPr>
            <w:tcW w:w="1843" w:type="dxa"/>
            <w:tcMar>
              <w:left w:w="0" w:type="dxa"/>
            </w:tcMar>
          </w:tcPr>
          <w:p w14:paraId="1A73EC2A" w14:textId="77777777" w:rsidR="008723DE" w:rsidRPr="008723DE" w:rsidRDefault="00A57D5E" w:rsidP="00C400B6">
            <w:pPr>
              <w:pStyle w:val="DNVGL-Details"/>
              <w:rPr>
                <w:lang w:val="en-US"/>
              </w:rPr>
            </w:pPr>
            <w:r w:rsidRPr="008723DE">
              <w:rPr>
                <w:lang w:val="en-US"/>
              </w:rPr>
              <w:t>Report no.:</w:t>
            </w:r>
            <w:bookmarkStart w:id="6" w:name="_preHiddenText10016"/>
            <w:r w:rsidRPr="008723DE">
              <w:rPr>
                <w:vanish/>
                <w:color w:val="FF0000"/>
                <w:vertAlign w:val="superscript"/>
                <w:lang w:val="en-US"/>
              </w:rPr>
              <w:t>1,2</w:t>
            </w:r>
            <w:bookmarkEnd w:id="6"/>
          </w:p>
        </w:tc>
        <w:tc>
          <w:tcPr>
            <w:tcW w:w="4655" w:type="dxa"/>
            <w:tcMar>
              <w:right w:w="108" w:type="dxa"/>
            </w:tcMar>
          </w:tcPr>
          <w:p w14:paraId="6C37B9C2" w14:textId="2EBEE892" w:rsidR="008723DE" w:rsidRPr="008723DE" w:rsidRDefault="006D1A0F" w:rsidP="00C400B6">
            <w:pPr>
              <w:pStyle w:val="DNVGL-Details"/>
              <w:rPr>
                <w:lang w:val="en-US"/>
              </w:rPr>
            </w:pPr>
            <w:sdt>
              <w:sdtPr>
                <w:rPr>
                  <w:lang w:val="en-US"/>
                </w:rPr>
                <w:tag w:val="DgDnvReportNo01"/>
                <w:id w:val="397099942"/>
                <w:placeholder>
                  <w:docPart w:val="71CDCDC9DA61498E9CEEE7976DC0CDFA"/>
                </w:placeholder>
                <w:dataBinding w:xpath="//Tag[@name='DgDnvReportNo01']" w:storeItemID="{82B054B6-99F0-4A50-AC18-8607AD77D09E}"/>
                <w:text w:multiLine="1"/>
              </w:sdtPr>
              <w:sdtEndPr/>
              <w:sdtContent>
                <w:r w:rsidR="00D41CC2">
                  <w:rPr>
                    <w:lang w:val="en-US"/>
                  </w:rPr>
                  <w:t>10587683-R-04</w:t>
                </w:r>
              </w:sdtContent>
            </w:sdt>
            <w:r w:rsidR="004600F9" w:rsidRPr="008723DE">
              <w:rPr>
                <w:lang w:val="en-US"/>
              </w:rPr>
              <w:t>, Rev.</w:t>
            </w:r>
            <w:bookmarkStart w:id="7" w:name="_preHiddenText10017"/>
            <w:r w:rsidR="004600F9" w:rsidRPr="008723DE">
              <w:rPr>
                <w:vanish/>
                <w:color w:val="FF0000"/>
                <w:vertAlign w:val="superscript"/>
                <w:lang w:val="en-US"/>
              </w:rPr>
              <w:t>1,2</w:t>
            </w:r>
            <w:bookmarkEnd w:id="7"/>
            <w:r w:rsidR="004600F9" w:rsidRPr="008723DE">
              <w:rPr>
                <w:lang w:val="en-US"/>
              </w:rPr>
              <w:t xml:space="preserve"> </w:t>
            </w:r>
            <w:sdt>
              <w:sdtPr>
                <w:rPr>
                  <w:lang w:val="en-US"/>
                </w:rPr>
                <w:alias w:val="~"/>
                <w:tag w:val="DgRevNo01"/>
                <w:id w:val="1177390428"/>
                <w:placeholder>
                  <w:docPart w:val="1B59AC207951464FA57F3FB5DCE58278"/>
                </w:placeholder>
                <w:dataBinding w:xpath="//Tag[@name='DgRevNo01']" w:storeItemID="{82B054B6-99F0-4A50-AC18-8607AD77D09E}"/>
                <w:text w:multiLine="1"/>
              </w:sdtPr>
              <w:sdtEndPr/>
              <w:sdtContent>
                <w:r w:rsidR="00E17C57">
                  <w:rPr>
                    <w:lang w:val="en-US"/>
                  </w:rPr>
                  <w:t>C</w:t>
                </w:r>
              </w:sdtContent>
            </w:sdt>
          </w:p>
        </w:tc>
        <w:tc>
          <w:tcPr>
            <w:tcW w:w="3084" w:type="dxa"/>
            <w:vMerge/>
          </w:tcPr>
          <w:p w14:paraId="30DE31A7" w14:textId="77777777" w:rsidR="008723DE" w:rsidRPr="008723DE" w:rsidRDefault="008723DE" w:rsidP="00C400B6">
            <w:pPr>
              <w:keepNext/>
              <w:rPr>
                <w:lang w:val="en-US"/>
              </w:rPr>
            </w:pPr>
          </w:p>
        </w:tc>
      </w:tr>
      <w:tr w:rsidR="000B08E7" w14:paraId="1F3C19F8" w14:textId="77777777" w:rsidTr="00C400B6">
        <w:trPr>
          <w:cantSplit/>
          <w:trHeight w:val="280"/>
        </w:trPr>
        <w:tc>
          <w:tcPr>
            <w:tcW w:w="1843" w:type="dxa"/>
            <w:tcMar>
              <w:left w:w="0" w:type="dxa"/>
            </w:tcMar>
          </w:tcPr>
          <w:p w14:paraId="0B3D8E83" w14:textId="77777777" w:rsidR="008723DE" w:rsidRPr="008723DE" w:rsidRDefault="00A57D5E" w:rsidP="00C400B6">
            <w:pPr>
              <w:pStyle w:val="DNVGL-Details"/>
              <w:rPr>
                <w:lang w:val="en-US"/>
              </w:rPr>
            </w:pPr>
            <w:r w:rsidRPr="008723DE">
              <w:rPr>
                <w:lang w:val="en-US"/>
              </w:rPr>
              <w:t>Document no.:</w:t>
            </w:r>
            <w:bookmarkStart w:id="8" w:name="_preHiddenText10018"/>
            <w:r w:rsidRPr="008723DE">
              <w:rPr>
                <w:vanish/>
                <w:color w:val="FF0000"/>
                <w:vertAlign w:val="superscript"/>
                <w:lang w:val="en-US"/>
              </w:rPr>
              <w:t>1</w:t>
            </w:r>
            <w:bookmarkEnd w:id="8"/>
          </w:p>
        </w:tc>
        <w:tc>
          <w:tcPr>
            <w:tcW w:w="4655" w:type="dxa"/>
            <w:tcMar>
              <w:right w:w="108" w:type="dxa"/>
            </w:tcMar>
          </w:tcPr>
          <w:p w14:paraId="5390E046" w14:textId="3E4E0725" w:rsidR="008723DE" w:rsidRPr="008723DE" w:rsidRDefault="006D1A0F" w:rsidP="00C400B6">
            <w:pPr>
              <w:pStyle w:val="DNVGL-Details"/>
              <w:rPr>
                <w:lang w:val="en-US"/>
              </w:rPr>
            </w:pPr>
            <w:sdt>
              <w:sdtPr>
                <w:rPr>
                  <w:lang w:val="en-US"/>
                </w:rPr>
                <w:tag w:val="DgDNVDocNo01"/>
                <w:id w:val="1153717149"/>
                <w:placeholder>
                  <w:docPart w:val="437DB64825944798AF290EFA2F2A46D9"/>
                </w:placeholder>
                <w:dataBinding w:xpath="//Tag[@name='DgDNVDocNo01']" w:storeItemID="{82B054B6-99F0-4A50-AC18-8607AD77D09E}"/>
                <w:text w:multiLine="1"/>
              </w:sdtPr>
              <w:sdtEndPr/>
              <w:sdtContent>
                <w:r w:rsidR="00BA74AB">
                  <w:rPr>
                    <w:lang w:val="en-US"/>
                  </w:rPr>
                  <w:t>10587683-R-04-</w:t>
                </w:r>
                <w:r w:rsidR="00E17C57">
                  <w:rPr>
                    <w:lang w:val="en-US"/>
                  </w:rPr>
                  <w:t>C</w:t>
                </w:r>
              </w:sdtContent>
            </w:sdt>
          </w:p>
        </w:tc>
        <w:tc>
          <w:tcPr>
            <w:tcW w:w="3084" w:type="dxa"/>
            <w:vMerge/>
          </w:tcPr>
          <w:p w14:paraId="77F8CF78" w14:textId="77777777" w:rsidR="008723DE" w:rsidRPr="008723DE" w:rsidRDefault="008723DE" w:rsidP="00C400B6">
            <w:pPr>
              <w:keepNext/>
              <w:rPr>
                <w:lang w:val="en-US"/>
              </w:rPr>
            </w:pPr>
          </w:p>
        </w:tc>
      </w:tr>
      <w:tr w:rsidR="000B08E7" w14:paraId="7274D71A" w14:textId="77777777" w:rsidTr="00C400B6">
        <w:trPr>
          <w:cantSplit/>
          <w:trHeight w:val="567"/>
        </w:trPr>
        <w:tc>
          <w:tcPr>
            <w:tcW w:w="9582" w:type="dxa"/>
            <w:gridSpan w:val="3"/>
            <w:tcBorders>
              <w:bottom w:val="single" w:sz="2" w:space="0" w:color="009FDA"/>
            </w:tcBorders>
            <w:tcMar>
              <w:left w:w="0" w:type="dxa"/>
            </w:tcMar>
          </w:tcPr>
          <w:p w14:paraId="5FBCFDCF" w14:textId="77777777" w:rsidR="008723DE" w:rsidRPr="008723DE" w:rsidRDefault="00A57D5E" w:rsidP="00C400B6">
            <w:pPr>
              <w:pStyle w:val="DNVGL-Details"/>
              <w:rPr>
                <w:lang w:val="en-US"/>
              </w:rPr>
            </w:pPr>
            <w:r w:rsidRPr="008723DE">
              <w:rPr>
                <w:lang w:val="en-US"/>
              </w:rPr>
              <w:t>Applicable contract(s) governing the provision of this Report:</w:t>
            </w:r>
          </w:p>
          <w:p w14:paraId="7061C94F" w14:textId="77777777" w:rsidR="008723DE" w:rsidRPr="008723DE" w:rsidRDefault="008723DE" w:rsidP="00C400B6">
            <w:pPr>
              <w:pStyle w:val="DNVGL-Details"/>
              <w:rPr>
                <w:lang w:val="en-US"/>
              </w:rPr>
            </w:pPr>
          </w:p>
        </w:tc>
      </w:tr>
    </w:tbl>
    <w:p w14:paraId="076D06F2" w14:textId="77777777" w:rsidR="008723DE" w:rsidRPr="008723DE" w:rsidRDefault="00A57D5E" w:rsidP="007F0F28">
      <w:pPr>
        <w:pStyle w:val="DNVGL-Details"/>
        <w:rPr>
          <w:lang w:val="en-US"/>
        </w:rPr>
      </w:pPr>
      <w:r w:rsidRPr="008723DE">
        <w:rPr>
          <w:lang w:val="en-US"/>
        </w:rPr>
        <w:t>Objective:</w:t>
      </w:r>
    </w:p>
    <w:p w14:paraId="7CB0272F" w14:textId="150F09E1" w:rsidR="008723DE" w:rsidRPr="008723DE" w:rsidRDefault="005D0ADA" w:rsidP="007F0F28">
      <w:pPr>
        <w:pStyle w:val="BodyText"/>
        <w:rPr>
          <w:lang w:val="en-US"/>
        </w:rPr>
      </w:pPr>
      <w:bookmarkStart w:id="9" w:name="DgSummary01"/>
      <w:bookmarkEnd w:id="9"/>
      <w:r>
        <w:rPr>
          <w:lang w:val="en-US"/>
        </w:rPr>
        <w:t xml:space="preserve">Objective of the report is to </w:t>
      </w:r>
      <w:r w:rsidRPr="00F40D01">
        <w:rPr>
          <w:lang w:val="en-US"/>
        </w:rPr>
        <w:t xml:space="preserve">examines how the expected impacts of the </w:t>
      </w:r>
      <w:proofErr w:type="spellStart"/>
      <w:r w:rsidRPr="00F40D01">
        <w:rPr>
          <w:lang w:val="en-US"/>
        </w:rPr>
        <w:t>Dunărea</w:t>
      </w:r>
      <w:proofErr w:type="spellEnd"/>
      <w:r w:rsidRPr="00F40D01">
        <w:rPr>
          <w:lang w:val="en-US"/>
        </w:rPr>
        <w:t xml:space="preserve"> East Wind Farm may combine with those generated by other existing, permitted, or planned developments in the wider area</w:t>
      </w:r>
      <w:r w:rsidR="0089488F" w:rsidRPr="00773664">
        <w:rPr>
          <w:lang w:val="en-US"/>
        </w:rPr>
        <w:t>.</w:t>
      </w:r>
    </w:p>
    <w:tbl>
      <w:tblPr>
        <w:tblW w:w="5000" w:type="pct"/>
        <w:tblLayout w:type="fixed"/>
        <w:tblCellMar>
          <w:left w:w="0" w:type="dxa"/>
          <w:right w:w="0" w:type="dxa"/>
        </w:tblCellMar>
        <w:tblLook w:val="0000" w:firstRow="0" w:lastRow="0" w:firstColumn="0" w:lastColumn="0" w:noHBand="0" w:noVBand="0"/>
      </w:tblPr>
      <w:tblGrid>
        <w:gridCol w:w="3208"/>
        <w:gridCol w:w="145"/>
        <w:gridCol w:w="3208"/>
        <w:gridCol w:w="146"/>
        <w:gridCol w:w="3208"/>
      </w:tblGrid>
      <w:tr w:rsidR="000B08E7" w14:paraId="081C753E" w14:textId="77777777" w:rsidTr="00443924">
        <w:trPr>
          <w:cantSplit/>
        </w:trPr>
        <w:tc>
          <w:tcPr>
            <w:tcW w:w="3208" w:type="dxa"/>
            <w:tcBorders>
              <w:top w:val="single" w:sz="2" w:space="0" w:color="009FDA"/>
            </w:tcBorders>
            <w:tcMar>
              <w:left w:w="0" w:type="dxa"/>
            </w:tcMar>
          </w:tcPr>
          <w:p w14:paraId="0CDC3BE6" w14:textId="77777777" w:rsidR="008723DE" w:rsidRPr="008723DE" w:rsidRDefault="00A57D5E" w:rsidP="00C400B6">
            <w:pPr>
              <w:pStyle w:val="DNVGL-Details"/>
              <w:keepNext/>
              <w:rPr>
                <w:lang w:val="en-US"/>
              </w:rPr>
            </w:pPr>
            <w:r w:rsidRPr="008723DE">
              <w:rPr>
                <w:lang w:val="en-US"/>
              </w:rPr>
              <w:t>Prepared by:</w:t>
            </w:r>
          </w:p>
        </w:tc>
        <w:tc>
          <w:tcPr>
            <w:tcW w:w="145" w:type="dxa"/>
            <w:tcBorders>
              <w:top w:val="single" w:sz="2" w:space="0" w:color="009FDA"/>
            </w:tcBorders>
          </w:tcPr>
          <w:p w14:paraId="77F2A9EA" w14:textId="77777777" w:rsidR="008723DE" w:rsidRPr="008723DE" w:rsidRDefault="008723DE" w:rsidP="00C400B6">
            <w:pPr>
              <w:pStyle w:val="DNVGL-Details"/>
              <w:keepNext/>
              <w:rPr>
                <w:lang w:val="en-US"/>
              </w:rPr>
            </w:pPr>
          </w:p>
        </w:tc>
        <w:tc>
          <w:tcPr>
            <w:tcW w:w="3208" w:type="dxa"/>
            <w:tcBorders>
              <w:top w:val="single" w:sz="2" w:space="0" w:color="009FDA"/>
            </w:tcBorders>
          </w:tcPr>
          <w:p w14:paraId="336D5B2A" w14:textId="77777777" w:rsidR="008723DE" w:rsidRPr="008723DE" w:rsidRDefault="00A57D5E" w:rsidP="00C400B6">
            <w:pPr>
              <w:pStyle w:val="DNVGL-Details"/>
              <w:keepNext/>
              <w:rPr>
                <w:lang w:val="en-US"/>
              </w:rPr>
            </w:pPr>
            <w:r w:rsidRPr="008723DE">
              <w:rPr>
                <w:lang w:val="en-US"/>
              </w:rPr>
              <w:t>Verified by:</w:t>
            </w:r>
          </w:p>
        </w:tc>
        <w:tc>
          <w:tcPr>
            <w:tcW w:w="146" w:type="dxa"/>
            <w:tcBorders>
              <w:top w:val="single" w:sz="2" w:space="0" w:color="009FDA"/>
            </w:tcBorders>
          </w:tcPr>
          <w:p w14:paraId="054F1621" w14:textId="77777777" w:rsidR="008723DE" w:rsidRPr="008723DE" w:rsidRDefault="008723DE" w:rsidP="00C400B6">
            <w:pPr>
              <w:pStyle w:val="DNVGL-Details"/>
              <w:keepNext/>
              <w:rPr>
                <w:lang w:val="en-US"/>
              </w:rPr>
            </w:pPr>
          </w:p>
        </w:tc>
        <w:tc>
          <w:tcPr>
            <w:tcW w:w="3208" w:type="dxa"/>
            <w:tcBorders>
              <w:top w:val="single" w:sz="2" w:space="0" w:color="009FDA"/>
            </w:tcBorders>
          </w:tcPr>
          <w:p w14:paraId="4610A87C" w14:textId="77777777" w:rsidR="008723DE" w:rsidRPr="008723DE" w:rsidRDefault="00A57D5E" w:rsidP="00C400B6">
            <w:pPr>
              <w:pStyle w:val="DNVGL-Details"/>
              <w:keepNext/>
              <w:rPr>
                <w:lang w:val="en-US"/>
              </w:rPr>
            </w:pPr>
            <w:r w:rsidRPr="008723DE">
              <w:rPr>
                <w:lang w:val="en-US"/>
              </w:rPr>
              <w:t>Approved by:</w:t>
            </w:r>
          </w:p>
        </w:tc>
      </w:tr>
      <w:tr w:rsidR="000B08E7" w14:paraId="2B599104" w14:textId="77777777" w:rsidTr="00443924">
        <w:trPr>
          <w:cantSplit/>
          <w:trHeight w:val="680"/>
        </w:trPr>
        <w:tc>
          <w:tcPr>
            <w:tcW w:w="3208" w:type="dxa"/>
            <w:tcBorders>
              <w:bottom w:val="single" w:sz="2" w:space="0" w:color="000000"/>
            </w:tcBorders>
            <w:tcMar>
              <w:left w:w="0" w:type="dxa"/>
            </w:tcMar>
          </w:tcPr>
          <w:p w14:paraId="46CA76FB" w14:textId="77777777" w:rsidR="008723DE" w:rsidRPr="008723DE" w:rsidRDefault="008723DE" w:rsidP="00C400B6">
            <w:pPr>
              <w:pStyle w:val="DNVGL-Signaturesmall"/>
              <w:keepNext/>
              <w:rPr>
                <w:lang w:val="en-US"/>
              </w:rPr>
            </w:pPr>
          </w:p>
        </w:tc>
        <w:tc>
          <w:tcPr>
            <w:tcW w:w="145" w:type="dxa"/>
          </w:tcPr>
          <w:p w14:paraId="60436282" w14:textId="77777777" w:rsidR="008723DE" w:rsidRPr="008723DE" w:rsidRDefault="008723DE" w:rsidP="00C400B6">
            <w:pPr>
              <w:pStyle w:val="DNVGL-Signaturesmall"/>
              <w:keepNext/>
              <w:rPr>
                <w:lang w:val="en-US"/>
              </w:rPr>
            </w:pPr>
          </w:p>
        </w:tc>
        <w:tc>
          <w:tcPr>
            <w:tcW w:w="3208" w:type="dxa"/>
            <w:tcBorders>
              <w:bottom w:val="single" w:sz="2" w:space="0" w:color="000000"/>
            </w:tcBorders>
          </w:tcPr>
          <w:p w14:paraId="14270193" w14:textId="77777777" w:rsidR="008723DE" w:rsidRPr="008723DE" w:rsidRDefault="008723DE" w:rsidP="00C400B6">
            <w:pPr>
              <w:pStyle w:val="DNVGL-Signaturesmall"/>
              <w:keepNext/>
              <w:rPr>
                <w:lang w:val="en-US"/>
              </w:rPr>
            </w:pPr>
          </w:p>
        </w:tc>
        <w:tc>
          <w:tcPr>
            <w:tcW w:w="146" w:type="dxa"/>
          </w:tcPr>
          <w:p w14:paraId="377430E8" w14:textId="77777777" w:rsidR="008723DE" w:rsidRPr="008723DE" w:rsidRDefault="008723DE" w:rsidP="00C400B6">
            <w:pPr>
              <w:pStyle w:val="DNVGL-Signaturesmall"/>
              <w:keepNext/>
              <w:rPr>
                <w:lang w:val="en-US"/>
              </w:rPr>
            </w:pPr>
          </w:p>
        </w:tc>
        <w:tc>
          <w:tcPr>
            <w:tcW w:w="3208" w:type="dxa"/>
            <w:tcBorders>
              <w:bottom w:val="single" w:sz="2" w:space="0" w:color="000000"/>
            </w:tcBorders>
          </w:tcPr>
          <w:p w14:paraId="7F84F936" w14:textId="77777777" w:rsidR="008723DE" w:rsidRPr="008723DE" w:rsidRDefault="008723DE" w:rsidP="00C400B6">
            <w:pPr>
              <w:pStyle w:val="DNVGL-Signaturesmall"/>
              <w:keepNext/>
              <w:rPr>
                <w:lang w:val="en-US"/>
              </w:rPr>
            </w:pPr>
          </w:p>
        </w:tc>
      </w:tr>
      <w:tr w:rsidR="000B08E7" w:rsidRPr="00443924" w14:paraId="6006B44F" w14:textId="77777777" w:rsidTr="00443924">
        <w:trPr>
          <w:cantSplit/>
        </w:trPr>
        <w:tc>
          <w:tcPr>
            <w:tcW w:w="3208" w:type="dxa"/>
            <w:tcBorders>
              <w:top w:val="single" w:sz="2" w:space="0" w:color="000000"/>
            </w:tcBorders>
            <w:tcMar>
              <w:left w:w="0" w:type="dxa"/>
            </w:tcMar>
          </w:tcPr>
          <w:p w14:paraId="261D1ECC" w14:textId="63A4A81A" w:rsidR="008723DE" w:rsidRPr="00443924" w:rsidRDefault="006D1A0F" w:rsidP="00C400B6">
            <w:pPr>
              <w:pStyle w:val="DNVGL-Signaturesmall"/>
              <w:keepNext/>
              <w:rPr>
                <w:lang w:val="it-IT"/>
              </w:rPr>
            </w:pPr>
            <w:sdt>
              <w:sdtPr>
                <w:rPr>
                  <w:lang w:val="it-IT"/>
                </w:rPr>
                <w:tag w:val="DgAuthorName01"/>
                <w:id w:val="-1760983764"/>
                <w:placeholder>
                  <w:docPart w:val="2F851A30BCCE4CA38438CD05EA2B732C"/>
                </w:placeholder>
                <w:dataBinding w:xpath="//Tag[@name='DgAuthorName01']" w:storeItemID="{82B054B6-99F0-4A50-AC18-8607AD77D09E}"/>
                <w:text w:multiLine="1"/>
              </w:sdtPr>
              <w:sdtEndPr/>
              <w:sdtContent>
                <w:r w:rsidR="00A57D5E" w:rsidRPr="00443924">
                  <w:rPr>
                    <w:lang w:val="it-IT"/>
                  </w:rPr>
                  <w:t>Chiara Gabba</w:t>
                </w:r>
              </w:sdtContent>
            </w:sdt>
            <w:r w:rsidR="00A57D5E" w:rsidRPr="00443924">
              <w:rPr>
                <w:lang w:val="it-IT"/>
              </w:rPr>
              <w:br/>
            </w:r>
            <w:sdt>
              <w:sdtPr>
                <w:rPr>
                  <w:lang w:val="it-IT"/>
                </w:rPr>
                <w:tag w:val="DgAuthorTitle01"/>
                <w:id w:val="-1648969096"/>
                <w:placeholder>
                  <w:docPart w:val="92DCDD49F5364437A06BD64F019B7225"/>
                </w:placeholder>
                <w:dataBinding w:xpath="//Tag[@name='DgAuthorTitle01']" w:storeItemID="{82B054B6-99F0-4A50-AC18-8607AD77D09E}"/>
                <w:text w:multiLine="1"/>
              </w:sdtPr>
              <w:sdtEndPr/>
              <w:sdtContent>
                <w:r w:rsidR="00443924" w:rsidRPr="00443924">
                  <w:rPr>
                    <w:lang w:val="it-IT"/>
                  </w:rPr>
                  <w:t>Senior ESG Consultant</w:t>
                </w:r>
              </w:sdtContent>
            </w:sdt>
          </w:p>
        </w:tc>
        <w:tc>
          <w:tcPr>
            <w:tcW w:w="145" w:type="dxa"/>
          </w:tcPr>
          <w:p w14:paraId="46333181" w14:textId="77777777" w:rsidR="008723DE" w:rsidRPr="00443924" w:rsidRDefault="008723DE" w:rsidP="00C400B6">
            <w:pPr>
              <w:pStyle w:val="DNVGL-Signaturesmall"/>
              <w:keepNext/>
              <w:rPr>
                <w:lang w:val="it-IT"/>
              </w:rPr>
            </w:pPr>
          </w:p>
        </w:tc>
        <w:tc>
          <w:tcPr>
            <w:tcW w:w="3208" w:type="dxa"/>
            <w:tcBorders>
              <w:top w:val="single" w:sz="2" w:space="0" w:color="000000"/>
            </w:tcBorders>
          </w:tcPr>
          <w:p w14:paraId="34FF00F3" w14:textId="358E23A6" w:rsidR="008723DE" w:rsidRPr="00443924" w:rsidRDefault="006D1A0F" w:rsidP="00C400B6">
            <w:pPr>
              <w:pStyle w:val="DNVGL-Signaturesmall"/>
              <w:keepNext/>
              <w:rPr>
                <w:lang w:val="it-IT"/>
              </w:rPr>
            </w:pPr>
            <w:sdt>
              <w:sdtPr>
                <w:rPr>
                  <w:lang w:val="it-IT"/>
                </w:rPr>
                <w:tag w:val="DgVerifier01"/>
                <w:id w:val="785695244"/>
                <w:placeholder>
                  <w:docPart w:val="8B9137CBBB234E74BE6FF31B46B93068"/>
                </w:placeholder>
                <w:dataBinding w:xpath="//Tag[@name='DgVerifier01']" w:storeItemID="{82B054B6-99F0-4A50-AC18-8607AD77D09E}"/>
                <w:text w:multiLine="1"/>
              </w:sdtPr>
              <w:sdtEndPr/>
              <w:sdtContent>
                <w:r w:rsidR="00443924" w:rsidRPr="00443924">
                  <w:rPr>
                    <w:lang w:val="it-IT"/>
                  </w:rPr>
                  <w:t>Luca Lisciotto</w:t>
                </w:r>
              </w:sdtContent>
            </w:sdt>
            <w:r w:rsidR="00A57D5E" w:rsidRPr="00443924">
              <w:rPr>
                <w:lang w:val="it-IT"/>
              </w:rPr>
              <w:br/>
            </w:r>
            <w:sdt>
              <w:sdtPr>
                <w:rPr>
                  <w:lang w:val="it-IT"/>
                </w:rPr>
                <w:tag w:val="DgVerifierTitle01"/>
                <w:id w:val="-962109320"/>
                <w:placeholder>
                  <w:docPart w:val="6191DAACD7E347C99639792A62136F85"/>
                </w:placeholder>
                <w:dataBinding w:xpath="//Tag[@name='DgVerifierTitle01']" w:storeItemID="{82B054B6-99F0-4A50-AC18-8607AD77D09E}"/>
                <w:text w:multiLine="1"/>
              </w:sdtPr>
              <w:sdtEndPr/>
              <w:sdtContent>
                <w:r w:rsidR="00443924" w:rsidRPr="00443924">
                  <w:rPr>
                    <w:lang w:val="it-IT"/>
                  </w:rPr>
                  <w:t>Senior ESG C</w:t>
                </w:r>
                <w:r w:rsidR="00443924">
                  <w:rPr>
                    <w:lang w:val="it-IT"/>
                  </w:rPr>
                  <w:t>onsultant</w:t>
                </w:r>
              </w:sdtContent>
            </w:sdt>
          </w:p>
        </w:tc>
        <w:tc>
          <w:tcPr>
            <w:tcW w:w="146" w:type="dxa"/>
          </w:tcPr>
          <w:p w14:paraId="35D43103" w14:textId="77777777" w:rsidR="008723DE" w:rsidRPr="00443924" w:rsidRDefault="008723DE" w:rsidP="00C400B6">
            <w:pPr>
              <w:pStyle w:val="DNVGL-Signaturesmall"/>
              <w:keepNext/>
              <w:rPr>
                <w:lang w:val="it-IT"/>
              </w:rPr>
            </w:pPr>
          </w:p>
        </w:tc>
        <w:tc>
          <w:tcPr>
            <w:tcW w:w="3208" w:type="dxa"/>
            <w:tcBorders>
              <w:top w:val="single" w:sz="2" w:space="0" w:color="000000"/>
            </w:tcBorders>
          </w:tcPr>
          <w:p w14:paraId="2869058D" w14:textId="14E58F0C" w:rsidR="008723DE" w:rsidRPr="00443924" w:rsidRDefault="006D1A0F" w:rsidP="00C400B6">
            <w:pPr>
              <w:pStyle w:val="DNVGL-Signaturesmall"/>
              <w:keepNext/>
              <w:rPr>
                <w:lang w:val="it-IT"/>
              </w:rPr>
            </w:pPr>
            <w:sdt>
              <w:sdtPr>
                <w:rPr>
                  <w:lang w:val="it-IT"/>
                </w:rPr>
                <w:tag w:val="DgApprovedBy01"/>
                <w:id w:val="-323827815"/>
                <w:placeholder>
                  <w:docPart w:val="30AEC6CF06E64B89B0A1171E6158B564"/>
                </w:placeholder>
                <w:dataBinding w:xpath="//Tag[@name='DgApprovedBy01']" w:storeItemID="{82B054B6-99F0-4A50-AC18-8607AD77D09E}"/>
                <w:text w:multiLine="1"/>
              </w:sdtPr>
              <w:sdtEndPr/>
              <w:sdtContent>
                <w:r w:rsidR="00443924" w:rsidRPr="00443924">
                  <w:rPr>
                    <w:lang w:val="it-IT"/>
                  </w:rPr>
                  <w:t>Giulia Giannelli</w:t>
                </w:r>
              </w:sdtContent>
            </w:sdt>
            <w:r w:rsidR="00A57D5E" w:rsidRPr="00443924">
              <w:rPr>
                <w:lang w:val="it-IT"/>
              </w:rPr>
              <w:br/>
            </w:r>
            <w:sdt>
              <w:sdtPr>
                <w:rPr>
                  <w:lang w:val="it-IT"/>
                </w:rPr>
                <w:tag w:val="DgApprovedByTitle01"/>
                <w:id w:val="61915540"/>
                <w:placeholder>
                  <w:docPart w:val="65BD56E6252C45C3BB7BBDE0956E46F3"/>
                </w:placeholder>
                <w:dataBinding w:xpath="//Tag[@name='DgApprovedByTitle01']" w:storeItemID="{82B054B6-99F0-4A50-AC18-8607AD77D09E}"/>
                <w:text w:multiLine="1"/>
              </w:sdtPr>
              <w:sdtEndPr/>
              <w:sdtContent>
                <w:r w:rsidR="00443924" w:rsidRPr="00443924">
                  <w:rPr>
                    <w:lang w:val="it-IT"/>
                  </w:rPr>
                  <w:t>Team Leader E</w:t>
                </w:r>
                <w:r w:rsidR="00443924">
                  <w:rPr>
                    <w:lang w:val="it-IT"/>
                  </w:rPr>
                  <w:t>SG and Sustainability</w:t>
                </w:r>
              </w:sdtContent>
            </w:sdt>
          </w:p>
        </w:tc>
      </w:tr>
      <w:tr w:rsidR="000B08E7" w:rsidRPr="00443924" w14:paraId="6DE804D8" w14:textId="77777777" w:rsidTr="00443924">
        <w:trPr>
          <w:cantSplit/>
          <w:trHeight w:val="680"/>
        </w:trPr>
        <w:tc>
          <w:tcPr>
            <w:tcW w:w="3208" w:type="dxa"/>
            <w:tcMar>
              <w:left w:w="0" w:type="dxa"/>
            </w:tcMar>
          </w:tcPr>
          <w:p w14:paraId="7C401C7A" w14:textId="77777777" w:rsidR="008723DE" w:rsidRPr="00443924" w:rsidRDefault="008723DE" w:rsidP="00C400B6">
            <w:pPr>
              <w:pStyle w:val="DNVGL-Signaturesmall"/>
              <w:keepNext/>
              <w:rPr>
                <w:lang w:val="it-IT"/>
              </w:rPr>
            </w:pPr>
          </w:p>
        </w:tc>
        <w:tc>
          <w:tcPr>
            <w:tcW w:w="145" w:type="dxa"/>
          </w:tcPr>
          <w:p w14:paraId="42917619" w14:textId="77777777" w:rsidR="008723DE" w:rsidRPr="00443924" w:rsidRDefault="008723DE" w:rsidP="00C400B6">
            <w:pPr>
              <w:pStyle w:val="DNVGL-Signaturesmall"/>
              <w:keepNext/>
              <w:rPr>
                <w:lang w:val="it-IT"/>
              </w:rPr>
            </w:pPr>
          </w:p>
        </w:tc>
        <w:tc>
          <w:tcPr>
            <w:tcW w:w="3208" w:type="dxa"/>
          </w:tcPr>
          <w:p w14:paraId="616C67A2" w14:textId="77777777" w:rsidR="008723DE" w:rsidRPr="00443924" w:rsidRDefault="008723DE" w:rsidP="00C400B6">
            <w:pPr>
              <w:pStyle w:val="DNVGL-Signaturesmall"/>
              <w:keepNext/>
              <w:rPr>
                <w:lang w:val="it-IT"/>
              </w:rPr>
            </w:pPr>
          </w:p>
        </w:tc>
        <w:tc>
          <w:tcPr>
            <w:tcW w:w="146" w:type="dxa"/>
          </w:tcPr>
          <w:p w14:paraId="16D0A7CB" w14:textId="77777777" w:rsidR="008723DE" w:rsidRPr="00443924" w:rsidRDefault="008723DE" w:rsidP="00C400B6">
            <w:pPr>
              <w:pStyle w:val="DNVGL-Signaturesmall"/>
              <w:keepNext/>
              <w:rPr>
                <w:lang w:val="it-IT"/>
              </w:rPr>
            </w:pPr>
          </w:p>
        </w:tc>
        <w:tc>
          <w:tcPr>
            <w:tcW w:w="3208" w:type="dxa"/>
          </w:tcPr>
          <w:p w14:paraId="5DC1C679" w14:textId="77777777" w:rsidR="008723DE" w:rsidRPr="00443924" w:rsidRDefault="008723DE" w:rsidP="00C400B6">
            <w:pPr>
              <w:pStyle w:val="DNVGL-Signaturesmall"/>
              <w:keepNext/>
              <w:rPr>
                <w:lang w:val="it-IT"/>
              </w:rPr>
            </w:pPr>
          </w:p>
        </w:tc>
      </w:tr>
    </w:tbl>
    <w:p w14:paraId="5ABCDBE4" w14:textId="77777777" w:rsidR="008723DE" w:rsidRPr="008723DE" w:rsidRDefault="008723DE" w:rsidP="007B4788">
      <w:pPr>
        <w:pStyle w:val="BodyText"/>
        <w:spacing w:before="0" w:after="0" w:line="240" w:lineRule="auto"/>
        <w:rPr>
          <w:lang w:val="en-US"/>
        </w:rPr>
      </w:pPr>
    </w:p>
    <w:p w14:paraId="1A4C9192" w14:textId="77777777" w:rsidR="008723DE" w:rsidRPr="008723DE" w:rsidRDefault="00A57D5E" w:rsidP="007B4788">
      <w:pPr>
        <w:pStyle w:val="DNVGL-Hidden"/>
        <w:rPr>
          <w:sz w:val="13"/>
          <w:szCs w:val="13"/>
          <w:lang w:val="en-US"/>
        </w:rPr>
      </w:pPr>
      <w:bookmarkStart w:id="10" w:name="_Hlk146618808"/>
      <w:r w:rsidRPr="008723DE">
        <w:rPr>
          <w:sz w:val="13"/>
          <w:szCs w:val="13"/>
          <w:lang w:val="en-US"/>
        </w:rPr>
        <w:t>Mouseover for guidance.</w:t>
      </w:r>
    </w:p>
    <w:tbl>
      <w:tblPr>
        <w:tblW w:w="4956" w:type="pct"/>
        <w:tblLayout w:type="fixed"/>
        <w:tblCellMar>
          <w:left w:w="0" w:type="dxa"/>
          <w:right w:w="0" w:type="dxa"/>
        </w:tblCellMar>
        <w:tblLook w:val="0000" w:firstRow="0" w:lastRow="0" w:firstColumn="0" w:lastColumn="0" w:noHBand="0" w:noVBand="0"/>
      </w:tblPr>
      <w:tblGrid>
        <w:gridCol w:w="2325"/>
        <w:gridCol w:w="465"/>
        <w:gridCol w:w="7038"/>
      </w:tblGrid>
      <w:tr w:rsidR="000B08E7" w14:paraId="78DB2832" w14:textId="77777777" w:rsidTr="004A5B59">
        <w:trPr>
          <w:cantSplit/>
        </w:trPr>
        <w:tc>
          <w:tcPr>
            <w:tcW w:w="9498" w:type="dxa"/>
            <w:gridSpan w:val="3"/>
            <w:tcBorders>
              <w:bottom w:val="single" w:sz="2" w:space="0" w:color="D9D9D9" w:themeColor="background1" w:themeShade="D9"/>
            </w:tcBorders>
            <w:tcMar>
              <w:left w:w="0" w:type="dxa"/>
            </w:tcMar>
          </w:tcPr>
          <w:p w14:paraId="06795C6B" w14:textId="77777777" w:rsidR="008723DE" w:rsidRPr="008723DE" w:rsidRDefault="00A57D5E" w:rsidP="004A5B59">
            <w:pPr>
              <w:pStyle w:val="DNVGL-Details"/>
              <w:keepNext/>
              <w:spacing w:after="120"/>
              <w:rPr>
                <w:lang w:val="en-US"/>
              </w:rPr>
            </w:pPr>
            <w:r w:rsidRPr="008723DE">
              <w:rPr>
                <w:lang w:val="en-US"/>
              </w:rPr>
              <w:t xml:space="preserve">Internally in DNV, the information in this document is classified as: </w:t>
            </w:r>
          </w:p>
        </w:tc>
      </w:tr>
      <w:tr w:rsidR="000B08E7" w14:paraId="50BCECEF" w14:textId="77777777" w:rsidTr="004A5B59">
        <w:trPr>
          <w:cantSplit/>
          <w:hidden/>
        </w:trPr>
        <w:tc>
          <w:tcPr>
            <w:tcW w:w="2247" w:type="dxa"/>
            <w:vMerge w:val="restart"/>
            <w:tcBorders>
              <w:top w:val="single" w:sz="2" w:space="0" w:color="D9D9D9" w:themeColor="background1" w:themeShade="D9"/>
            </w:tcBorders>
            <w:tcMar>
              <w:left w:w="0" w:type="dxa"/>
            </w:tcMar>
          </w:tcPr>
          <w:p w14:paraId="0AA1F044" w14:textId="77777777" w:rsidR="008723DE" w:rsidRPr="008723DE" w:rsidRDefault="00A57D5E" w:rsidP="004A5B59">
            <w:pPr>
              <w:pStyle w:val="DNVGL-Details"/>
              <w:keepNext/>
              <w:spacing w:line="240" w:lineRule="auto"/>
              <w:rPr>
                <w:sz w:val="20"/>
                <w:szCs w:val="20"/>
                <w:lang w:val="en-US"/>
              </w:rPr>
            </w:pPr>
            <w:bookmarkStart w:id="11" w:name="_preHiddenText10019"/>
            <w:r w:rsidRPr="008723DE">
              <w:rPr>
                <w:noProof/>
                <w:vanish/>
                <w:color w:val="FF0000"/>
                <w:sz w:val="13"/>
                <w:szCs w:val="13"/>
                <w:lang w:val="en-US"/>
              </w:rPr>
              <w:t xml:space="preserve">The classification below </w:t>
            </w:r>
            <w:bookmarkStart w:id="12" w:name="_preHiddenText10020"/>
            <w:bookmarkEnd w:id="11"/>
            <w:r w:rsidRPr="008723DE">
              <w:rPr>
                <w:noProof/>
                <w:vanish/>
                <w:color w:val="FF0000"/>
                <w:sz w:val="13"/>
                <w:szCs w:val="13"/>
                <w:lang w:val="en-US"/>
              </w:rPr>
              <w:br/>
              <w:t xml:space="preserve">should reflect the Sensitivity setting </w:t>
            </w:r>
            <w:bookmarkStart w:id="13" w:name="_preHiddenText10021"/>
            <w:bookmarkEnd w:id="12"/>
            <w:r w:rsidRPr="008723DE">
              <w:rPr>
                <w:noProof/>
                <w:vanish/>
                <w:color w:val="FF0000"/>
                <w:sz w:val="13"/>
                <w:szCs w:val="13"/>
                <w:lang w:val="en-US"/>
              </w:rPr>
              <w:br/>
              <w:t>for this file.</w:t>
            </w:r>
            <w:bookmarkEnd w:id="13"/>
          </w:p>
        </w:tc>
        <w:tc>
          <w:tcPr>
            <w:tcW w:w="7251" w:type="dxa"/>
            <w:gridSpan w:val="2"/>
            <w:tcBorders>
              <w:top w:val="single" w:sz="2" w:space="0" w:color="D9D9D9" w:themeColor="background1" w:themeShade="D9"/>
            </w:tcBorders>
          </w:tcPr>
          <w:p w14:paraId="018B1BFA" w14:textId="77777777" w:rsidR="008723DE" w:rsidRPr="008723DE" w:rsidRDefault="00A57D5E" w:rsidP="004A5B59">
            <w:pPr>
              <w:pStyle w:val="DNVGL-Details"/>
              <w:keepNext/>
              <w:spacing w:before="80" w:line="240" w:lineRule="auto"/>
              <w:rPr>
                <w:lang w:val="en-US"/>
              </w:rPr>
            </w:pPr>
            <w:r w:rsidRPr="008723DE">
              <w:rPr>
                <w:lang w:val="en-US"/>
              </w:rPr>
              <w:t>Can the document be distributed internally within DNV after a specific date?</w:t>
            </w:r>
          </w:p>
        </w:tc>
      </w:tr>
      <w:tr w:rsidR="000B08E7" w14:paraId="24D6C301" w14:textId="77777777" w:rsidTr="004A5B59">
        <w:trPr>
          <w:cantSplit/>
          <w:hidden/>
        </w:trPr>
        <w:tc>
          <w:tcPr>
            <w:tcW w:w="2247" w:type="dxa"/>
            <w:vMerge/>
            <w:tcBorders>
              <w:bottom w:val="single" w:sz="2" w:space="0" w:color="D9D9D9" w:themeColor="background1" w:themeShade="D9"/>
            </w:tcBorders>
            <w:tcMar>
              <w:left w:w="0" w:type="dxa"/>
            </w:tcMar>
          </w:tcPr>
          <w:p w14:paraId="7ADA5F9E" w14:textId="77777777" w:rsidR="008723DE" w:rsidRPr="008723DE" w:rsidRDefault="008723DE" w:rsidP="004A5B59">
            <w:pPr>
              <w:pStyle w:val="DNVGL-Hidden"/>
              <w:rPr>
                <w:sz w:val="13"/>
                <w:szCs w:val="13"/>
                <w:lang w:val="en-US"/>
              </w:rPr>
            </w:pPr>
          </w:p>
        </w:tc>
        <w:tc>
          <w:tcPr>
            <w:tcW w:w="449" w:type="dxa"/>
            <w:tcBorders>
              <w:bottom w:val="single" w:sz="2" w:space="0" w:color="D9D9D9" w:themeColor="background1" w:themeShade="D9"/>
            </w:tcBorders>
          </w:tcPr>
          <w:p w14:paraId="2693310D" w14:textId="77777777" w:rsidR="008723DE" w:rsidRPr="008723DE" w:rsidRDefault="00A57D5E" w:rsidP="004A5B59">
            <w:pPr>
              <w:pStyle w:val="DNVGL-Details"/>
              <w:keepNext/>
              <w:spacing w:line="240" w:lineRule="auto"/>
              <w:rPr>
                <w:lang w:val="en-US"/>
              </w:rPr>
            </w:pPr>
            <w:r w:rsidRPr="008723DE">
              <w:rPr>
                <w:lang w:val="en-US"/>
              </w:rPr>
              <w:t>No</w:t>
            </w:r>
          </w:p>
        </w:tc>
        <w:tc>
          <w:tcPr>
            <w:tcW w:w="6802" w:type="dxa"/>
            <w:tcBorders>
              <w:bottom w:val="single" w:sz="2" w:space="0" w:color="D9D9D9" w:themeColor="background1" w:themeShade="D9"/>
            </w:tcBorders>
          </w:tcPr>
          <w:p w14:paraId="77CD94EA" w14:textId="77777777" w:rsidR="008723DE" w:rsidRPr="008723DE" w:rsidRDefault="00A57D5E" w:rsidP="004A5B59">
            <w:pPr>
              <w:pStyle w:val="DNVGL-Details"/>
              <w:keepNext/>
              <w:spacing w:line="240" w:lineRule="auto"/>
              <w:rPr>
                <w:lang w:val="en-US"/>
              </w:rPr>
            </w:pPr>
            <w:r w:rsidRPr="008723DE">
              <w:rPr>
                <w:lang w:val="en-US"/>
              </w:rPr>
              <w:t>Yes</w:t>
            </w:r>
          </w:p>
        </w:tc>
      </w:tr>
      <w:tr w:rsidR="000B08E7" w14:paraId="2A94AB1F" w14:textId="77777777" w:rsidTr="004A5B59">
        <w:trPr>
          <w:cantSplit/>
        </w:trPr>
        <w:tc>
          <w:tcPr>
            <w:tcW w:w="2247" w:type="dxa"/>
            <w:tcBorders>
              <w:top w:val="single" w:sz="2" w:space="0" w:color="D9D9D9" w:themeColor="background1" w:themeShade="D9"/>
            </w:tcBorders>
            <w:tcMar>
              <w:left w:w="0" w:type="dxa"/>
            </w:tcMar>
          </w:tcPr>
          <w:p w14:paraId="5E03C9B7" w14:textId="77777777" w:rsidR="008723DE" w:rsidRPr="008723DE" w:rsidRDefault="006D1A0F" w:rsidP="004A5B59">
            <w:pPr>
              <w:pStyle w:val="DNVGL-Details"/>
              <w:keepNext/>
              <w:spacing w:line="240" w:lineRule="auto"/>
              <w:rPr>
                <w:lang w:val="en-US"/>
              </w:rPr>
            </w:pPr>
            <w:sdt>
              <w:sdtPr>
                <w:rPr>
                  <w:lang w:val="en-US"/>
                </w:rPr>
                <w:id w:val="-531728272"/>
                <w14:checkbox>
                  <w14:checked w14:val="0"/>
                  <w14:checkedState w14:val="2612" w14:font="MS Gothic"/>
                  <w14:uncheckedState w14:val="2610" w14:font="MS Gothic"/>
                </w14:checkbox>
              </w:sdtPr>
              <w:sdtEndPr/>
              <w:sdtContent>
                <w:r w:rsidR="00A57D5E" w:rsidRPr="008723DE">
                  <w:rPr>
                    <w:rFonts w:ascii="MS Gothic" w:eastAsia="MS Gothic" w:hAnsi="MS Gothic" w:hint="eastAsia"/>
                    <w:lang w:val="en-US"/>
                  </w:rPr>
                  <w:t>☐</w:t>
                </w:r>
              </w:sdtContent>
            </w:sdt>
            <w:r w:rsidR="00A57D5E" w:rsidRPr="008723DE">
              <w:rPr>
                <w:lang w:val="en-US"/>
              </w:rPr>
              <w:t xml:space="preserve"> </w:t>
            </w:r>
            <w:r w:rsidR="00A57D5E" w:rsidRPr="008723DE">
              <w:rPr>
                <w:lang w:val="en-US"/>
              </w:rPr>
              <w:fldChar w:fldCharType="begin"/>
            </w:r>
            <w:r w:rsidR="00A57D5E" w:rsidRPr="008723DE">
              <w:rPr>
                <w:lang w:val="en-US"/>
              </w:rPr>
              <w:instrText xml:space="preserve"> AUTOTEXTLIST   \s "NoStyle" \t "Information that can be publicly available. No need to determine distribution list." \* MERGEFORMAT </w:instrText>
            </w:r>
            <w:r w:rsidR="00A57D5E" w:rsidRPr="008723DE">
              <w:rPr>
                <w:lang w:val="en-US"/>
              </w:rPr>
              <w:fldChar w:fldCharType="separate"/>
            </w:r>
            <w:r w:rsidR="00A57D5E" w:rsidRPr="008723DE">
              <w:rPr>
                <w:lang w:val="en-US"/>
              </w:rPr>
              <w:t>Open</w:t>
            </w:r>
            <w:r w:rsidR="00A57D5E" w:rsidRPr="008723DE">
              <w:rPr>
                <w:lang w:val="en-US"/>
              </w:rPr>
              <w:fldChar w:fldCharType="end"/>
            </w:r>
          </w:p>
        </w:tc>
        <w:tc>
          <w:tcPr>
            <w:tcW w:w="449" w:type="dxa"/>
            <w:vMerge w:val="restart"/>
            <w:tcBorders>
              <w:top w:val="single" w:sz="2" w:space="0" w:color="D9D9D9" w:themeColor="background1" w:themeShade="D9"/>
              <w:bottom w:val="single" w:sz="2" w:space="0" w:color="D9D9D9" w:themeColor="background1" w:themeShade="D9"/>
            </w:tcBorders>
            <w:vAlign w:val="center"/>
          </w:tcPr>
          <w:p w14:paraId="525E4ED7" w14:textId="77777777" w:rsidR="008723DE" w:rsidRPr="008723DE" w:rsidRDefault="00A57D5E" w:rsidP="004A5B59">
            <w:pPr>
              <w:pStyle w:val="DNVGL-Details"/>
              <w:keepNext/>
              <w:spacing w:line="240" w:lineRule="auto"/>
              <w:rPr>
                <w:lang w:val="en-US"/>
              </w:rPr>
            </w:pPr>
            <w:r w:rsidRPr="008723DE">
              <w:rPr>
                <w:lang w:val="en-US"/>
              </w:rPr>
              <w:t xml:space="preserve"> --</w:t>
            </w:r>
          </w:p>
        </w:tc>
        <w:tc>
          <w:tcPr>
            <w:tcW w:w="6802" w:type="dxa"/>
            <w:vMerge w:val="restart"/>
            <w:tcBorders>
              <w:top w:val="single" w:sz="2" w:space="0" w:color="D9D9D9" w:themeColor="background1" w:themeShade="D9"/>
              <w:bottom w:val="single" w:sz="2" w:space="0" w:color="D9D9D9" w:themeColor="background1" w:themeShade="D9"/>
            </w:tcBorders>
            <w:vAlign w:val="center"/>
          </w:tcPr>
          <w:p w14:paraId="07037463" w14:textId="77777777" w:rsidR="008723DE" w:rsidRPr="008723DE" w:rsidRDefault="00A57D5E" w:rsidP="004A5B59">
            <w:pPr>
              <w:pStyle w:val="DNVGL-Details"/>
              <w:keepNext/>
              <w:spacing w:line="240" w:lineRule="auto"/>
              <w:rPr>
                <w:lang w:val="en-US"/>
              </w:rPr>
            </w:pPr>
            <w:r w:rsidRPr="008723DE">
              <w:rPr>
                <w:lang w:val="en-US"/>
              </w:rPr>
              <w:t xml:space="preserve"> --</w:t>
            </w:r>
          </w:p>
        </w:tc>
      </w:tr>
      <w:tr w:rsidR="000B08E7" w14:paraId="66A44A83" w14:textId="77777777" w:rsidTr="004A5B59">
        <w:trPr>
          <w:cantSplit/>
        </w:trPr>
        <w:tc>
          <w:tcPr>
            <w:tcW w:w="2247" w:type="dxa"/>
            <w:tcBorders>
              <w:bottom w:val="single" w:sz="2" w:space="0" w:color="D9D9D9" w:themeColor="background1" w:themeShade="D9"/>
            </w:tcBorders>
            <w:tcMar>
              <w:left w:w="0" w:type="dxa"/>
            </w:tcMar>
          </w:tcPr>
          <w:p w14:paraId="24757DBC" w14:textId="18A93564" w:rsidR="008723DE" w:rsidRPr="008723DE" w:rsidRDefault="006D1A0F" w:rsidP="004A5B59">
            <w:pPr>
              <w:pStyle w:val="DNVGL-Details"/>
              <w:keepNext/>
              <w:spacing w:line="240" w:lineRule="auto"/>
              <w:rPr>
                <w:lang w:val="en-US"/>
              </w:rPr>
            </w:pPr>
            <w:sdt>
              <w:sdtPr>
                <w:rPr>
                  <w:lang w:val="en-US"/>
                </w:rPr>
                <w:id w:val="-989316726"/>
                <w14:checkbox>
                  <w14:checked w14:val="1"/>
                  <w14:checkedState w14:val="2612" w14:font="MS Gothic"/>
                  <w14:uncheckedState w14:val="2610" w14:font="MS Gothic"/>
                </w14:checkbox>
              </w:sdtPr>
              <w:sdtEndPr/>
              <w:sdtContent>
                <w:r w:rsidR="00443924">
                  <w:rPr>
                    <w:rFonts w:ascii="MS Gothic" w:eastAsia="MS Gothic" w:hAnsi="MS Gothic" w:hint="eastAsia"/>
                    <w:lang w:val="en-US"/>
                  </w:rPr>
                  <w:t>☒</w:t>
                </w:r>
              </w:sdtContent>
            </w:sdt>
            <w:r w:rsidR="00A57D5E" w:rsidRPr="008723DE">
              <w:rPr>
                <w:lang w:val="en-US"/>
              </w:rPr>
              <w:t xml:space="preserve"> </w:t>
            </w:r>
            <w:r w:rsidR="00A57D5E" w:rsidRPr="008723DE">
              <w:rPr>
                <w:lang w:val="en-US"/>
              </w:rPr>
              <w:fldChar w:fldCharType="begin"/>
            </w:r>
            <w:r w:rsidR="00A57D5E" w:rsidRPr="008723DE">
              <w:rPr>
                <w:lang w:val="en-US"/>
              </w:rPr>
              <w:instrText xml:space="preserve"> AUTOTEXTLIST   \s "NoStyle" \t "Information that should be easily available to everyone in DNV. No additional need-to-know assessment is required prior to sharing internally. No need to determine distribution list." \* MERGEFORMAT </w:instrText>
            </w:r>
            <w:r w:rsidR="00A57D5E" w:rsidRPr="008723DE">
              <w:rPr>
                <w:lang w:val="en-US"/>
              </w:rPr>
              <w:fldChar w:fldCharType="separate"/>
            </w:r>
            <w:r w:rsidR="00A57D5E" w:rsidRPr="008723DE">
              <w:rPr>
                <w:lang w:val="en-US"/>
              </w:rPr>
              <w:t>DNV Restricted</w:t>
            </w:r>
            <w:r w:rsidR="00A57D5E" w:rsidRPr="008723DE">
              <w:rPr>
                <w:lang w:val="en-US"/>
              </w:rPr>
              <w:fldChar w:fldCharType="end"/>
            </w:r>
          </w:p>
        </w:tc>
        <w:tc>
          <w:tcPr>
            <w:tcW w:w="449" w:type="dxa"/>
            <w:vMerge/>
            <w:tcBorders>
              <w:top w:val="single" w:sz="2" w:space="0" w:color="D9D9D9" w:themeColor="background1" w:themeShade="D9"/>
              <w:bottom w:val="single" w:sz="2" w:space="0" w:color="D9D9D9" w:themeColor="background1" w:themeShade="D9"/>
            </w:tcBorders>
            <w:vAlign w:val="center"/>
          </w:tcPr>
          <w:p w14:paraId="4A6554FC" w14:textId="77777777" w:rsidR="008723DE" w:rsidRPr="008723DE" w:rsidRDefault="008723DE" w:rsidP="004A5B59">
            <w:pPr>
              <w:pStyle w:val="DNVGL-Details"/>
              <w:keepNext/>
              <w:spacing w:line="240" w:lineRule="auto"/>
              <w:rPr>
                <w:lang w:val="en-US"/>
              </w:rPr>
            </w:pPr>
          </w:p>
        </w:tc>
        <w:tc>
          <w:tcPr>
            <w:tcW w:w="6802" w:type="dxa"/>
            <w:vMerge/>
            <w:tcBorders>
              <w:top w:val="single" w:sz="2" w:space="0" w:color="D9D9D9" w:themeColor="background1" w:themeShade="D9"/>
              <w:bottom w:val="single" w:sz="2" w:space="0" w:color="D9D9D9" w:themeColor="background1" w:themeShade="D9"/>
            </w:tcBorders>
            <w:vAlign w:val="center"/>
          </w:tcPr>
          <w:p w14:paraId="2C7A3086" w14:textId="77777777" w:rsidR="008723DE" w:rsidRPr="008723DE" w:rsidRDefault="008723DE" w:rsidP="004A5B59">
            <w:pPr>
              <w:pStyle w:val="DNVGL-Details"/>
              <w:keepNext/>
              <w:spacing w:line="240" w:lineRule="auto"/>
              <w:rPr>
                <w:lang w:val="en-US"/>
              </w:rPr>
            </w:pPr>
          </w:p>
        </w:tc>
      </w:tr>
      <w:tr w:rsidR="000B08E7" w14:paraId="2FEC5CC2" w14:textId="77777777" w:rsidTr="004A5B59">
        <w:trPr>
          <w:cantSplit/>
        </w:trPr>
        <w:tc>
          <w:tcPr>
            <w:tcW w:w="2247" w:type="dxa"/>
            <w:tcBorders>
              <w:top w:val="single" w:sz="2" w:space="0" w:color="D9D9D9" w:themeColor="background1" w:themeShade="D9"/>
            </w:tcBorders>
            <w:tcMar>
              <w:left w:w="0" w:type="dxa"/>
            </w:tcMar>
          </w:tcPr>
          <w:p w14:paraId="47CB6885" w14:textId="77777777" w:rsidR="008723DE" w:rsidRPr="008723DE" w:rsidRDefault="006D1A0F" w:rsidP="004A5B59">
            <w:pPr>
              <w:pStyle w:val="DNVGL-Details"/>
              <w:keepNext/>
              <w:spacing w:line="240" w:lineRule="auto"/>
              <w:rPr>
                <w:lang w:val="en-US"/>
              </w:rPr>
            </w:pPr>
            <w:sdt>
              <w:sdtPr>
                <w:rPr>
                  <w:lang w:val="en-US"/>
                </w:rPr>
                <w:id w:val="-1058167687"/>
                <w14:checkbox>
                  <w14:checked w14:val="0"/>
                  <w14:checkedState w14:val="2612" w14:font="MS Gothic"/>
                  <w14:uncheckedState w14:val="2610" w14:font="MS Gothic"/>
                </w14:checkbox>
              </w:sdtPr>
              <w:sdtEndPr/>
              <w:sdtContent>
                <w:r w:rsidR="00A57D5E" w:rsidRPr="008723DE">
                  <w:rPr>
                    <w:rFonts w:ascii="MS Gothic" w:eastAsia="MS Gothic" w:hAnsi="MS Gothic" w:hint="eastAsia"/>
                    <w:lang w:val="en-US"/>
                  </w:rPr>
                  <w:t>☐</w:t>
                </w:r>
              </w:sdtContent>
            </w:sdt>
            <w:r w:rsidR="00A57D5E" w:rsidRPr="008723DE">
              <w:rPr>
                <w:lang w:val="en-US"/>
              </w:rPr>
              <w:t xml:space="preserve"> </w:t>
            </w:r>
            <w:r w:rsidR="00A57D5E" w:rsidRPr="008723DE">
              <w:rPr>
                <w:lang w:val="en-US"/>
              </w:rPr>
              <w:fldChar w:fldCharType="begin"/>
            </w:r>
            <w:r w:rsidR="00A57D5E" w:rsidRPr="008723DE">
              <w:rPr>
                <w:lang w:val="en-US"/>
              </w:rPr>
              <w:instrText xml:space="preserve"> AUTOTEXTLIST   \s "NoStyle" \t "Sensitive information that can be shared with individuals cleared for DNV Confidential after a need-to-know assessment by the assigned information responsible. List max. 3 individuals that can have access." \* MERGEFORMAT </w:instrText>
            </w:r>
            <w:r w:rsidR="00A57D5E" w:rsidRPr="008723DE">
              <w:rPr>
                <w:lang w:val="en-US"/>
              </w:rPr>
              <w:fldChar w:fldCharType="separate"/>
            </w:r>
            <w:r w:rsidR="00A57D5E" w:rsidRPr="008723DE">
              <w:rPr>
                <w:lang w:val="en-US"/>
              </w:rPr>
              <w:t>DNV Confidential</w:t>
            </w:r>
            <w:r w:rsidR="00A57D5E" w:rsidRPr="008723DE">
              <w:rPr>
                <w:lang w:val="en-US"/>
              </w:rPr>
              <w:fldChar w:fldCharType="end"/>
            </w:r>
            <w:r w:rsidR="00A57D5E" w:rsidRPr="008723DE">
              <w:rPr>
                <w:rStyle w:val="DNVGL-HiddenChar"/>
                <w:vertAlign w:val="superscript"/>
                <w:lang w:val="en-US"/>
              </w:rPr>
              <w:t>3</w:t>
            </w:r>
          </w:p>
        </w:tc>
        <w:tc>
          <w:tcPr>
            <w:tcW w:w="449" w:type="dxa"/>
            <w:vMerge w:val="restart"/>
            <w:tcBorders>
              <w:top w:val="single" w:sz="2" w:space="0" w:color="D9D9D9" w:themeColor="background1" w:themeShade="D9"/>
              <w:bottom w:val="single" w:sz="2" w:space="0" w:color="D9D9D9" w:themeColor="background1" w:themeShade="D9"/>
            </w:tcBorders>
            <w:vAlign w:val="center"/>
          </w:tcPr>
          <w:p w14:paraId="6175837E" w14:textId="77777777" w:rsidR="008723DE" w:rsidRPr="008723DE" w:rsidRDefault="00A57D5E" w:rsidP="004A5B59">
            <w:pPr>
              <w:pStyle w:val="DNVGL-Details"/>
              <w:keepNext/>
              <w:spacing w:line="240" w:lineRule="auto"/>
              <w:rPr>
                <w:lang w:val="en-US"/>
              </w:rPr>
            </w:pPr>
            <w:r w:rsidRPr="008723DE">
              <w:rPr>
                <w:lang w:val="en-US"/>
              </w:rPr>
              <w:t xml:space="preserve"> </w:t>
            </w:r>
            <w:sdt>
              <w:sdtPr>
                <w:rPr>
                  <w:lang w:val="en-US"/>
                </w:rPr>
                <w:id w:val="1138690357"/>
                <w:dataBinding w:xpath="//Tag[@name='No']" w:storeItemID="{411A0CEE-6E36-4718-AAA1-C4827E0D7DF0}"/>
                <w15:color w:val="EB2A34"/>
                <w14:checkbox>
                  <w14:checked w14:val="0"/>
                  <w14:checkedState w14:val="2612" w14:font="MS Gothic"/>
                  <w14:uncheckedState w14:val="2610" w14:font="MS Gothic"/>
                </w14:checkbox>
              </w:sdtPr>
              <w:sdtEndPr/>
              <w:sdtContent>
                <w:r w:rsidRPr="008723DE">
                  <w:rPr>
                    <w:rFonts w:ascii="MS Gothic" w:eastAsia="MS Gothic" w:hAnsi="MS Gothic" w:hint="eastAsia"/>
                    <w:lang w:val="en-US"/>
                  </w:rPr>
                  <w:t>☐</w:t>
                </w:r>
              </w:sdtContent>
            </w:sdt>
          </w:p>
        </w:tc>
        <w:tc>
          <w:tcPr>
            <w:tcW w:w="6802" w:type="dxa"/>
            <w:vMerge w:val="restart"/>
            <w:tcBorders>
              <w:top w:val="single" w:sz="2" w:space="0" w:color="D9D9D9" w:themeColor="background1" w:themeShade="D9"/>
              <w:bottom w:val="single" w:sz="2" w:space="0" w:color="D9D9D9" w:themeColor="background1" w:themeShade="D9"/>
            </w:tcBorders>
            <w:vAlign w:val="center"/>
          </w:tcPr>
          <w:p w14:paraId="7442560E" w14:textId="77777777" w:rsidR="008723DE" w:rsidRPr="008723DE" w:rsidRDefault="00A57D5E" w:rsidP="004A5B59">
            <w:pPr>
              <w:pStyle w:val="DNVGL-Details"/>
              <w:keepNext/>
              <w:spacing w:line="240" w:lineRule="auto"/>
              <w:rPr>
                <w:lang w:val="en-US"/>
              </w:rPr>
            </w:pPr>
            <w:r w:rsidRPr="008723DE">
              <w:rPr>
                <w:lang w:val="en-US"/>
              </w:rPr>
              <w:t xml:space="preserve"> </w:t>
            </w:r>
            <w:sdt>
              <w:sdtPr>
                <w:rPr>
                  <w:lang w:val="en-US"/>
                </w:rPr>
                <w:id w:val="-2121755683"/>
                <w:dataBinding w:xpath="//Tag[@name='Yes']" w:storeItemID="{411A0CEE-6E36-4718-AAA1-C4827E0D7DF0}"/>
                <w15:color w:val="009FDA"/>
                <w14:checkbox>
                  <w14:checked w14:val="0"/>
                  <w14:checkedState w14:val="2612" w14:font="MS Gothic"/>
                  <w14:uncheckedState w14:val="2610" w14:font="MS Gothic"/>
                </w14:checkbox>
              </w:sdtPr>
              <w:sdtEndPr/>
              <w:sdtContent>
                <w:r w:rsidRPr="008723DE">
                  <w:rPr>
                    <w:rFonts w:ascii="MS Gothic" w:eastAsia="MS Gothic" w:hAnsi="MS Gothic" w:hint="eastAsia"/>
                    <w:lang w:val="en-US"/>
                  </w:rPr>
                  <w:t>☐</w:t>
                </w:r>
              </w:sdtContent>
            </w:sdt>
            <w:r w:rsidRPr="008723DE">
              <w:rPr>
                <w:lang w:val="en-US"/>
              </w:rPr>
              <w:t xml:space="preserve">  </w:t>
            </w:r>
            <w:sdt>
              <w:sdtPr>
                <w:rPr>
                  <w:lang w:val="en-US"/>
                </w:rPr>
                <w:alias w:val="YYYY-MM-DD"/>
                <w:tag w:val="DnvDateDistib"/>
                <w:id w:val="-1747946321"/>
                <w:placeholder>
                  <w:docPart w:val="F5FC8B1DA2794A8CA33C2D2DFB2110B7"/>
                </w:placeholder>
                <w:temporary/>
                <w:showingPlcHdr/>
                <w:dataBinding w:xpath="//Tag[@name='DnvDateDistib']" w:storeItemID="{82B054B6-99F0-4A50-AC18-8607AD77D09E}"/>
                <w15:color w:val="009FDA"/>
                <w:text/>
              </w:sdtPr>
              <w:sdtEndPr/>
              <w:sdtContent>
                <w:r w:rsidRPr="008723DE">
                  <w:rPr>
                    <w:rStyle w:val="PlaceholderText"/>
                    <w:color w:val="009FDA"/>
                    <w:lang w:val="en-US"/>
                  </w:rPr>
                  <w:t>[yyyy-mm-dd]</w:t>
                </w:r>
              </w:sdtContent>
            </w:sdt>
          </w:p>
        </w:tc>
      </w:tr>
      <w:tr w:rsidR="000B08E7" w14:paraId="3983C220" w14:textId="77777777" w:rsidTr="004A5B59">
        <w:trPr>
          <w:cantSplit/>
        </w:trPr>
        <w:tc>
          <w:tcPr>
            <w:tcW w:w="2247" w:type="dxa"/>
            <w:tcBorders>
              <w:bottom w:val="single" w:sz="2" w:space="0" w:color="D9D9D9" w:themeColor="background1" w:themeShade="D9"/>
            </w:tcBorders>
            <w:tcMar>
              <w:left w:w="0" w:type="dxa"/>
            </w:tcMar>
          </w:tcPr>
          <w:p w14:paraId="19AF5A1E" w14:textId="77777777" w:rsidR="008723DE" w:rsidRPr="008723DE" w:rsidRDefault="006D1A0F" w:rsidP="004A5B59">
            <w:pPr>
              <w:pStyle w:val="DNVGL-Details"/>
              <w:keepNext/>
              <w:spacing w:line="240" w:lineRule="auto"/>
              <w:rPr>
                <w:lang w:val="en-US"/>
              </w:rPr>
            </w:pPr>
            <w:sdt>
              <w:sdtPr>
                <w:rPr>
                  <w:lang w:val="en-US"/>
                </w:rPr>
                <w:id w:val="299583976"/>
                <w15:color w:val="EB2A34"/>
                <w14:checkbox>
                  <w14:checked w14:val="0"/>
                  <w14:checkedState w14:val="2612" w14:font="MS Gothic"/>
                  <w14:uncheckedState w14:val="2610" w14:font="MS Gothic"/>
                </w14:checkbox>
              </w:sdtPr>
              <w:sdtEndPr/>
              <w:sdtContent>
                <w:r w:rsidR="00A57D5E" w:rsidRPr="008723DE">
                  <w:rPr>
                    <w:rFonts w:ascii="MS Gothic" w:eastAsia="MS Gothic" w:hAnsi="MS Gothic" w:hint="eastAsia"/>
                    <w:lang w:val="en-US"/>
                  </w:rPr>
                  <w:t>☐</w:t>
                </w:r>
              </w:sdtContent>
            </w:sdt>
            <w:r w:rsidR="00A57D5E" w:rsidRPr="008723DE">
              <w:rPr>
                <w:lang w:val="en-US"/>
              </w:rPr>
              <w:t xml:space="preserve"> </w:t>
            </w:r>
            <w:r w:rsidR="00A57D5E" w:rsidRPr="008723DE">
              <w:rPr>
                <w:lang w:val="en-US"/>
              </w:rPr>
              <w:fldChar w:fldCharType="begin"/>
            </w:r>
            <w:r w:rsidR="00A57D5E" w:rsidRPr="008723DE">
              <w:rPr>
                <w:lang w:val="en-US"/>
              </w:rPr>
              <w:instrText xml:space="preserve"> AUTOTEXTLIST   \s "NoStyle" \t "Highly sensitive information only to be shared with individuals cleared for DNV Secret after a strict need­to­know assessment. List max. 3 individuals that can have access in addition to the ones signing." \* MERGEFORMAT </w:instrText>
            </w:r>
            <w:r w:rsidR="00A57D5E" w:rsidRPr="008723DE">
              <w:rPr>
                <w:lang w:val="en-US"/>
              </w:rPr>
              <w:fldChar w:fldCharType="separate"/>
            </w:r>
            <w:r w:rsidR="00A57D5E" w:rsidRPr="008723DE">
              <w:rPr>
                <w:lang w:val="en-US"/>
              </w:rPr>
              <w:t>DNV Secret</w:t>
            </w:r>
            <w:r w:rsidR="00A57D5E" w:rsidRPr="008723DE">
              <w:rPr>
                <w:lang w:val="en-US"/>
              </w:rPr>
              <w:fldChar w:fldCharType="end"/>
            </w:r>
            <w:r w:rsidR="00A57D5E" w:rsidRPr="008723DE">
              <w:rPr>
                <w:rStyle w:val="DNVGL-HiddenChar"/>
                <w:vertAlign w:val="superscript"/>
                <w:lang w:val="en-US"/>
              </w:rPr>
              <w:t>3</w:t>
            </w:r>
          </w:p>
        </w:tc>
        <w:tc>
          <w:tcPr>
            <w:tcW w:w="449" w:type="dxa"/>
            <w:vMerge/>
            <w:tcBorders>
              <w:top w:val="single" w:sz="2" w:space="0" w:color="D9D9D9" w:themeColor="background1" w:themeShade="D9"/>
              <w:bottom w:val="single" w:sz="2" w:space="0" w:color="D9D9D9" w:themeColor="background1" w:themeShade="D9"/>
            </w:tcBorders>
          </w:tcPr>
          <w:p w14:paraId="7720E9FE" w14:textId="77777777" w:rsidR="008723DE" w:rsidRPr="008723DE" w:rsidRDefault="008723DE" w:rsidP="004A5B59">
            <w:pPr>
              <w:pStyle w:val="DNVGL-Details"/>
              <w:keepNext/>
              <w:spacing w:line="240" w:lineRule="auto"/>
              <w:jc w:val="center"/>
              <w:rPr>
                <w:lang w:val="en-US"/>
              </w:rPr>
            </w:pPr>
          </w:p>
        </w:tc>
        <w:tc>
          <w:tcPr>
            <w:tcW w:w="6802" w:type="dxa"/>
            <w:vMerge/>
            <w:tcBorders>
              <w:top w:val="single" w:sz="2" w:space="0" w:color="D9D9D9" w:themeColor="background1" w:themeShade="D9"/>
              <w:bottom w:val="single" w:sz="2" w:space="0" w:color="D9D9D9" w:themeColor="background1" w:themeShade="D9"/>
            </w:tcBorders>
          </w:tcPr>
          <w:p w14:paraId="44BD9ED9" w14:textId="77777777" w:rsidR="008723DE" w:rsidRPr="008723DE" w:rsidRDefault="008723DE" w:rsidP="004A5B59">
            <w:pPr>
              <w:pStyle w:val="DNVGL-Details"/>
              <w:keepNext/>
              <w:spacing w:line="240" w:lineRule="auto"/>
              <w:rPr>
                <w:lang w:val="en-US"/>
              </w:rPr>
            </w:pPr>
          </w:p>
        </w:tc>
      </w:tr>
      <w:bookmarkEnd w:id="10"/>
      <w:tr w:rsidR="000B08E7" w14:paraId="2107CC11" w14:textId="77777777" w:rsidTr="004A5B59">
        <w:trPr>
          <w:cantSplit/>
          <w:trHeight w:val="102"/>
          <w:hidden/>
        </w:trPr>
        <w:tc>
          <w:tcPr>
            <w:tcW w:w="9498" w:type="dxa"/>
            <w:gridSpan w:val="3"/>
            <w:tcBorders>
              <w:top w:val="single" w:sz="2" w:space="0" w:color="D9D9D9" w:themeColor="background1" w:themeShade="D9"/>
            </w:tcBorders>
            <w:tcMar>
              <w:left w:w="0" w:type="dxa"/>
            </w:tcMar>
            <w:vAlign w:val="center"/>
          </w:tcPr>
          <w:p w14:paraId="0EBB108E" w14:textId="77777777" w:rsidR="008723DE" w:rsidRPr="008723DE" w:rsidRDefault="00A57D5E" w:rsidP="004A5B59">
            <w:pPr>
              <w:pStyle w:val="DNVGL-Details"/>
              <w:keepNext/>
              <w:spacing w:line="240" w:lineRule="auto"/>
              <w:rPr>
                <w:rStyle w:val="DNVGL-HiddenChar"/>
                <w:vertAlign w:val="superscript"/>
                <w:lang w:val="en-US"/>
              </w:rPr>
            </w:pPr>
            <w:r w:rsidRPr="008723DE">
              <w:rPr>
                <w:rStyle w:val="DNVGL-HiddenChar"/>
                <w:vertAlign w:val="superscript"/>
                <w:lang w:val="en-US"/>
              </w:rPr>
              <w:t>For documents classified as Open and DNV Restricted, the below section (Additional authorised personnel) should be removed</w:t>
            </w:r>
          </w:p>
          <w:p w14:paraId="3976E3A4" w14:textId="77777777" w:rsidR="008723DE" w:rsidRPr="008723DE" w:rsidRDefault="00A57D5E" w:rsidP="004A5B59">
            <w:pPr>
              <w:pStyle w:val="DNVGL-Details"/>
              <w:keepNext/>
              <w:spacing w:before="80" w:line="240" w:lineRule="auto"/>
              <w:rPr>
                <w:lang w:val="en-US"/>
              </w:rPr>
            </w:pPr>
            <w:r w:rsidRPr="008723DE">
              <w:rPr>
                <w:rStyle w:val="DNVGL-HiddenChar"/>
                <w:vertAlign w:val="superscript"/>
                <w:lang w:val="en-US"/>
              </w:rPr>
              <w:t>3)</w:t>
            </w:r>
            <w:r w:rsidRPr="008723DE">
              <w:rPr>
                <w:lang w:val="en-US"/>
              </w:rPr>
              <w:fldChar w:fldCharType="begin"/>
            </w:r>
            <w:r w:rsidRPr="008723DE">
              <w:rPr>
                <w:lang w:val="en-US"/>
              </w:rPr>
              <w:instrText xml:space="preserve"> AUTOTEXTLIST   \s "NoStyle" \t "If the classification is DNV Confidential or DNV Secret, name max. 3 extra individuals that can have access" \* MERGEFORMAT </w:instrText>
            </w:r>
            <w:r w:rsidRPr="008723DE">
              <w:rPr>
                <w:lang w:val="en-US"/>
              </w:rPr>
              <w:fldChar w:fldCharType="separate"/>
            </w:r>
            <w:r w:rsidRPr="008723DE">
              <w:rPr>
                <w:lang w:val="en-US"/>
              </w:rPr>
              <w:t xml:space="preserve">Additional </w:t>
            </w:r>
            <w:proofErr w:type="spellStart"/>
            <w:r w:rsidRPr="008723DE">
              <w:rPr>
                <w:lang w:val="en-US"/>
              </w:rPr>
              <w:t>authorised</w:t>
            </w:r>
            <w:proofErr w:type="spellEnd"/>
            <w:r w:rsidRPr="008723DE">
              <w:rPr>
                <w:lang w:val="en-US"/>
              </w:rPr>
              <w:t xml:space="preserve"> personnel for distribution within DNV:</w:t>
            </w:r>
            <w:r w:rsidRPr="008723DE">
              <w:rPr>
                <w:lang w:val="en-US"/>
              </w:rPr>
              <w:fldChar w:fldCharType="end"/>
            </w:r>
            <w:r w:rsidRPr="008723DE">
              <w:rPr>
                <w:vanish/>
                <w:sz w:val="16"/>
                <w:szCs w:val="16"/>
                <w:lang w:val="en-US"/>
              </w:rPr>
              <w:t xml:space="preserve"> </w:t>
            </w:r>
          </w:p>
        </w:tc>
      </w:tr>
      <w:tr w:rsidR="000B08E7" w14:paraId="7D6E547E" w14:textId="77777777" w:rsidTr="004A5B59">
        <w:trPr>
          <w:cantSplit/>
          <w:trHeight w:val="102"/>
        </w:trPr>
        <w:tc>
          <w:tcPr>
            <w:tcW w:w="9498" w:type="dxa"/>
            <w:gridSpan w:val="3"/>
            <w:tcMar>
              <w:left w:w="0" w:type="dxa"/>
            </w:tcMar>
            <w:vAlign w:val="bottom"/>
          </w:tcPr>
          <w:tbl>
            <w:tblPr>
              <w:tblStyle w:val="TableGrid"/>
              <w:tblW w:w="99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68"/>
              <w:gridCol w:w="2694"/>
              <w:gridCol w:w="4960"/>
            </w:tblGrid>
            <w:tr w:rsidR="000B08E7" w14:paraId="255B6C22" w14:textId="77777777" w:rsidTr="004A5B59">
              <w:sdt>
                <w:sdtPr>
                  <w:rPr>
                    <w:sz w:val="16"/>
                    <w:szCs w:val="16"/>
                    <w:lang w:val="en-US"/>
                  </w:rPr>
                  <w:id w:val="1795937591"/>
                  <w:placeholder>
                    <w:docPart w:val="B2A8386F0D4947A198A7EA6431FFBAB7"/>
                  </w:placeholder>
                  <w:showingPlcHdr/>
                  <w:text w:multiLine="1"/>
                </w:sdtPr>
                <w:sdtEndPr/>
                <w:sdtContent>
                  <w:tc>
                    <w:tcPr>
                      <w:tcW w:w="2268" w:type="dxa"/>
                      <w:tcMar>
                        <w:left w:w="0" w:type="dxa"/>
                      </w:tcMar>
                    </w:tcPr>
                    <w:p w14:paraId="432C7893" w14:textId="77777777" w:rsidR="008723DE" w:rsidRPr="008723DE" w:rsidRDefault="00A57D5E" w:rsidP="004A5B59">
                      <w:pPr>
                        <w:pStyle w:val="DNVGL-Details"/>
                        <w:keepNext/>
                        <w:spacing w:line="240" w:lineRule="auto"/>
                        <w:ind w:left="1"/>
                        <w:jc w:val="both"/>
                        <w:rPr>
                          <w:sz w:val="16"/>
                          <w:szCs w:val="16"/>
                          <w:lang w:val="en-US"/>
                        </w:rPr>
                      </w:pPr>
                      <w:r w:rsidRPr="008723DE">
                        <w:rPr>
                          <w:rStyle w:val="PlaceholderText"/>
                          <w:sz w:val="16"/>
                          <w:szCs w:val="16"/>
                          <w:lang w:val="en-US"/>
                        </w:rPr>
                        <w:t>SURNAME, Name</w:t>
                      </w:r>
                    </w:p>
                  </w:tc>
                </w:sdtContent>
              </w:sdt>
              <w:sdt>
                <w:sdtPr>
                  <w:rPr>
                    <w:sz w:val="16"/>
                    <w:szCs w:val="16"/>
                    <w:lang w:val="en-US"/>
                  </w:rPr>
                  <w:id w:val="-117380950"/>
                  <w:placeholder>
                    <w:docPart w:val="D46EDAF3C62042989EB8888F03854B2D"/>
                  </w:placeholder>
                  <w:showingPlcHdr/>
                  <w:text/>
                </w:sdtPr>
                <w:sdtEndPr/>
                <w:sdtContent>
                  <w:tc>
                    <w:tcPr>
                      <w:tcW w:w="2694" w:type="dxa"/>
                      <w:tcMar>
                        <w:left w:w="0" w:type="dxa"/>
                      </w:tcMar>
                    </w:tcPr>
                    <w:p w14:paraId="1C1A756C" w14:textId="77777777" w:rsidR="008723DE" w:rsidRPr="008723DE" w:rsidRDefault="00A57D5E" w:rsidP="004A5B59">
                      <w:pPr>
                        <w:pStyle w:val="DNVGL-Details"/>
                        <w:keepNext/>
                        <w:spacing w:line="240" w:lineRule="auto"/>
                        <w:ind w:left="1"/>
                        <w:jc w:val="both"/>
                        <w:rPr>
                          <w:sz w:val="16"/>
                          <w:szCs w:val="16"/>
                          <w:lang w:val="en-US"/>
                        </w:rPr>
                      </w:pPr>
                      <w:r w:rsidRPr="008723DE">
                        <w:rPr>
                          <w:rStyle w:val="PlaceholderText"/>
                          <w:sz w:val="16"/>
                          <w:szCs w:val="16"/>
                          <w:lang w:val="en-US"/>
                        </w:rPr>
                        <w:t>e-mail</w:t>
                      </w:r>
                    </w:p>
                  </w:tc>
                </w:sdtContent>
              </w:sdt>
              <w:sdt>
                <w:sdtPr>
                  <w:rPr>
                    <w:sz w:val="16"/>
                    <w:szCs w:val="16"/>
                    <w:lang w:val="en-US"/>
                  </w:rPr>
                  <w:id w:val="622195532"/>
                  <w:placeholder>
                    <w:docPart w:val="D2D3F030C04D46A7B5D175628BFFB06B"/>
                  </w:placeholder>
                  <w:showingPlcHdr/>
                  <w:text/>
                </w:sdtPr>
                <w:sdtEndPr/>
                <w:sdtContent>
                  <w:tc>
                    <w:tcPr>
                      <w:tcW w:w="4960" w:type="dxa"/>
                      <w:tcMar>
                        <w:left w:w="0" w:type="dxa"/>
                      </w:tcMar>
                    </w:tcPr>
                    <w:p w14:paraId="3E1777CB" w14:textId="77777777" w:rsidR="008723DE" w:rsidRPr="008723DE" w:rsidRDefault="00A57D5E" w:rsidP="004A5B59">
                      <w:pPr>
                        <w:pStyle w:val="DNVGL-Details"/>
                        <w:keepNext/>
                        <w:spacing w:line="240" w:lineRule="auto"/>
                        <w:ind w:hanging="1"/>
                        <w:jc w:val="both"/>
                        <w:rPr>
                          <w:sz w:val="16"/>
                          <w:szCs w:val="16"/>
                          <w:lang w:val="en-US"/>
                        </w:rPr>
                      </w:pPr>
                      <w:r w:rsidRPr="008723DE">
                        <w:rPr>
                          <w:rStyle w:val="PlaceholderText"/>
                          <w:sz w:val="16"/>
                          <w:szCs w:val="16"/>
                          <w:lang w:val="en-US"/>
                        </w:rPr>
                        <w:t>Business unit (e.g. M-SQ-RE)</w:t>
                      </w:r>
                    </w:p>
                  </w:tc>
                </w:sdtContent>
              </w:sdt>
            </w:tr>
          </w:tbl>
          <w:p w14:paraId="3F500F78" w14:textId="77777777" w:rsidR="008723DE" w:rsidRPr="008723DE" w:rsidRDefault="008723DE" w:rsidP="004A5B59">
            <w:pPr>
              <w:pStyle w:val="DNVGL-Details"/>
              <w:keepNext/>
              <w:spacing w:line="240" w:lineRule="auto"/>
              <w:ind w:left="1"/>
              <w:jc w:val="both"/>
              <w:rPr>
                <w:sz w:val="16"/>
                <w:szCs w:val="16"/>
                <w:lang w:val="en-US"/>
              </w:rPr>
            </w:pPr>
          </w:p>
        </w:tc>
      </w:tr>
      <w:tr w:rsidR="000B08E7" w14:paraId="0ACDDB32" w14:textId="77777777" w:rsidTr="004A5B59">
        <w:trPr>
          <w:cantSplit/>
          <w:trHeight w:val="102"/>
        </w:trPr>
        <w:tc>
          <w:tcPr>
            <w:tcW w:w="9498" w:type="dxa"/>
            <w:gridSpan w:val="3"/>
            <w:tcMar>
              <w:left w:w="0" w:type="dxa"/>
            </w:tcMar>
            <w:vAlign w:val="bottom"/>
          </w:tcPr>
          <w:tbl>
            <w:tblPr>
              <w:tblStyle w:val="TableGrid"/>
              <w:tblW w:w="99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68"/>
              <w:gridCol w:w="2694"/>
              <w:gridCol w:w="4960"/>
            </w:tblGrid>
            <w:tr w:rsidR="000B08E7" w14:paraId="2D4FF69F" w14:textId="77777777" w:rsidTr="004A5B59">
              <w:sdt>
                <w:sdtPr>
                  <w:rPr>
                    <w:sz w:val="16"/>
                    <w:szCs w:val="16"/>
                    <w:lang w:val="en-US"/>
                  </w:rPr>
                  <w:id w:val="-481698402"/>
                  <w:placeholder>
                    <w:docPart w:val="FE208661D43E491DBF6CB37056F0AF49"/>
                  </w:placeholder>
                  <w:showingPlcHdr/>
                  <w:text w:multiLine="1"/>
                </w:sdtPr>
                <w:sdtEndPr/>
                <w:sdtContent>
                  <w:tc>
                    <w:tcPr>
                      <w:tcW w:w="2268" w:type="dxa"/>
                      <w:tcMar>
                        <w:left w:w="0" w:type="dxa"/>
                      </w:tcMar>
                    </w:tcPr>
                    <w:p w14:paraId="0CAC672E" w14:textId="77777777" w:rsidR="008723DE" w:rsidRPr="008723DE" w:rsidRDefault="00A57D5E" w:rsidP="004A5B59">
                      <w:pPr>
                        <w:pStyle w:val="DNVGL-Details"/>
                        <w:keepNext/>
                        <w:spacing w:line="240" w:lineRule="auto"/>
                        <w:ind w:left="1"/>
                        <w:jc w:val="both"/>
                        <w:rPr>
                          <w:sz w:val="16"/>
                          <w:szCs w:val="16"/>
                          <w:lang w:val="en-US"/>
                        </w:rPr>
                      </w:pPr>
                      <w:r w:rsidRPr="008723DE">
                        <w:rPr>
                          <w:rStyle w:val="PlaceholderText"/>
                          <w:sz w:val="16"/>
                          <w:szCs w:val="16"/>
                          <w:lang w:val="en-US"/>
                        </w:rPr>
                        <w:t>SURNAME, Name</w:t>
                      </w:r>
                    </w:p>
                  </w:tc>
                </w:sdtContent>
              </w:sdt>
              <w:sdt>
                <w:sdtPr>
                  <w:rPr>
                    <w:sz w:val="16"/>
                    <w:szCs w:val="16"/>
                    <w:lang w:val="en-US"/>
                  </w:rPr>
                  <w:id w:val="1856845414"/>
                  <w:placeholder>
                    <w:docPart w:val="4CE87261854349F7AFAF58EBBBA6B505"/>
                  </w:placeholder>
                  <w:showingPlcHdr/>
                  <w:text/>
                </w:sdtPr>
                <w:sdtEndPr/>
                <w:sdtContent>
                  <w:tc>
                    <w:tcPr>
                      <w:tcW w:w="2694" w:type="dxa"/>
                      <w:tcMar>
                        <w:left w:w="0" w:type="dxa"/>
                      </w:tcMar>
                    </w:tcPr>
                    <w:p w14:paraId="4CFEF77F" w14:textId="77777777" w:rsidR="008723DE" w:rsidRPr="008723DE" w:rsidRDefault="00A57D5E" w:rsidP="004A5B59">
                      <w:pPr>
                        <w:pStyle w:val="DNVGL-Details"/>
                        <w:keepNext/>
                        <w:spacing w:line="240" w:lineRule="auto"/>
                        <w:ind w:left="1"/>
                        <w:jc w:val="both"/>
                        <w:rPr>
                          <w:sz w:val="16"/>
                          <w:szCs w:val="16"/>
                          <w:lang w:val="en-US"/>
                        </w:rPr>
                      </w:pPr>
                      <w:r w:rsidRPr="008723DE">
                        <w:rPr>
                          <w:rStyle w:val="PlaceholderText"/>
                          <w:sz w:val="16"/>
                          <w:szCs w:val="16"/>
                          <w:lang w:val="en-US"/>
                        </w:rPr>
                        <w:t>e-mail</w:t>
                      </w:r>
                    </w:p>
                  </w:tc>
                </w:sdtContent>
              </w:sdt>
              <w:sdt>
                <w:sdtPr>
                  <w:rPr>
                    <w:sz w:val="16"/>
                    <w:szCs w:val="16"/>
                    <w:lang w:val="en-US"/>
                  </w:rPr>
                  <w:id w:val="691728088"/>
                  <w:placeholder>
                    <w:docPart w:val="91FCCCA0DEC84C498CDF5D939E16C6DF"/>
                  </w:placeholder>
                  <w:showingPlcHdr/>
                  <w:text/>
                </w:sdtPr>
                <w:sdtEndPr/>
                <w:sdtContent>
                  <w:tc>
                    <w:tcPr>
                      <w:tcW w:w="4960" w:type="dxa"/>
                      <w:tcMar>
                        <w:left w:w="0" w:type="dxa"/>
                      </w:tcMar>
                    </w:tcPr>
                    <w:p w14:paraId="6C69AE48" w14:textId="77777777" w:rsidR="008723DE" w:rsidRPr="008723DE" w:rsidRDefault="00A57D5E" w:rsidP="004A5B59">
                      <w:pPr>
                        <w:pStyle w:val="DNVGL-Details"/>
                        <w:keepNext/>
                        <w:spacing w:line="240" w:lineRule="auto"/>
                        <w:ind w:hanging="1"/>
                        <w:jc w:val="both"/>
                        <w:rPr>
                          <w:sz w:val="16"/>
                          <w:szCs w:val="16"/>
                          <w:lang w:val="en-US"/>
                        </w:rPr>
                      </w:pPr>
                      <w:r w:rsidRPr="008723DE">
                        <w:rPr>
                          <w:rStyle w:val="PlaceholderText"/>
                          <w:sz w:val="16"/>
                          <w:szCs w:val="16"/>
                          <w:lang w:val="en-US"/>
                        </w:rPr>
                        <w:t>Business unit (e.g. M-SQ-RE)</w:t>
                      </w:r>
                    </w:p>
                  </w:tc>
                </w:sdtContent>
              </w:sdt>
            </w:tr>
          </w:tbl>
          <w:p w14:paraId="6FB4EBFA" w14:textId="77777777" w:rsidR="008723DE" w:rsidRPr="008723DE" w:rsidRDefault="008723DE" w:rsidP="004A5B59">
            <w:pPr>
              <w:pStyle w:val="DNVGL-Details"/>
              <w:keepNext/>
              <w:spacing w:line="240" w:lineRule="auto"/>
              <w:ind w:left="1"/>
              <w:jc w:val="both"/>
              <w:rPr>
                <w:sz w:val="16"/>
                <w:szCs w:val="16"/>
                <w:lang w:val="en-US"/>
              </w:rPr>
            </w:pPr>
          </w:p>
        </w:tc>
      </w:tr>
      <w:tr w:rsidR="000B08E7" w14:paraId="1D87997E" w14:textId="77777777" w:rsidTr="004A5B59">
        <w:trPr>
          <w:cantSplit/>
          <w:trHeight w:val="102"/>
        </w:trPr>
        <w:tc>
          <w:tcPr>
            <w:tcW w:w="9498" w:type="dxa"/>
            <w:gridSpan w:val="3"/>
            <w:tcBorders>
              <w:bottom w:val="single" w:sz="2" w:space="0" w:color="D9D9D9" w:themeColor="background1" w:themeShade="D9"/>
            </w:tcBorders>
            <w:tcMar>
              <w:left w:w="0" w:type="dxa"/>
            </w:tcMar>
            <w:vAlign w:val="bottom"/>
          </w:tcPr>
          <w:tbl>
            <w:tblPr>
              <w:tblStyle w:val="TableGrid"/>
              <w:tblW w:w="99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68"/>
              <w:gridCol w:w="2694"/>
              <w:gridCol w:w="4960"/>
            </w:tblGrid>
            <w:tr w:rsidR="000B08E7" w14:paraId="6096800E" w14:textId="77777777" w:rsidTr="004A5B59">
              <w:sdt>
                <w:sdtPr>
                  <w:rPr>
                    <w:sz w:val="16"/>
                    <w:szCs w:val="16"/>
                    <w:lang w:val="en-US"/>
                  </w:rPr>
                  <w:id w:val="1012182774"/>
                  <w:placeholder>
                    <w:docPart w:val="559E3C69DFB04451B0F22DD24249169A"/>
                  </w:placeholder>
                  <w:showingPlcHdr/>
                  <w:text w:multiLine="1"/>
                </w:sdtPr>
                <w:sdtEndPr/>
                <w:sdtContent>
                  <w:tc>
                    <w:tcPr>
                      <w:tcW w:w="2268" w:type="dxa"/>
                      <w:tcMar>
                        <w:left w:w="0" w:type="dxa"/>
                      </w:tcMar>
                    </w:tcPr>
                    <w:p w14:paraId="165ECCEE" w14:textId="77777777" w:rsidR="008723DE" w:rsidRPr="008723DE" w:rsidRDefault="00A57D5E" w:rsidP="004A5B59">
                      <w:pPr>
                        <w:pStyle w:val="DNVGL-Details"/>
                        <w:keepNext/>
                        <w:spacing w:line="240" w:lineRule="auto"/>
                        <w:ind w:left="1"/>
                        <w:jc w:val="both"/>
                        <w:rPr>
                          <w:sz w:val="16"/>
                          <w:szCs w:val="16"/>
                          <w:lang w:val="en-US"/>
                        </w:rPr>
                      </w:pPr>
                      <w:r w:rsidRPr="008723DE">
                        <w:rPr>
                          <w:rStyle w:val="PlaceholderText"/>
                          <w:sz w:val="16"/>
                          <w:szCs w:val="16"/>
                          <w:lang w:val="en-US"/>
                        </w:rPr>
                        <w:t>SURNAME, Name</w:t>
                      </w:r>
                    </w:p>
                  </w:tc>
                </w:sdtContent>
              </w:sdt>
              <w:sdt>
                <w:sdtPr>
                  <w:rPr>
                    <w:sz w:val="16"/>
                    <w:szCs w:val="16"/>
                    <w:lang w:val="en-US"/>
                  </w:rPr>
                  <w:id w:val="1991599025"/>
                  <w:placeholder>
                    <w:docPart w:val="3063DE84A6B9477CB0CE9E577465F8D3"/>
                  </w:placeholder>
                  <w:showingPlcHdr/>
                  <w:text/>
                </w:sdtPr>
                <w:sdtEndPr/>
                <w:sdtContent>
                  <w:tc>
                    <w:tcPr>
                      <w:tcW w:w="2694" w:type="dxa"/>
                      <w:tcMar>
                        <w:left w:w="0" w:type="dxa"/>
                      </w:tcMar>
                    </w:tcPr>
                    <w:p w14:paraId="4DE8900A" w14:textId="77777777" w:rsidR="008723DE" w:rsidRPr="008723DE" w:rsidRDefault="00A57D5E" w:rsidP="004A5B59">
                      <w:pPr>
                        <w:pStyle w:val="DNVGL-Details"/>
                        <w:keepNext/>
                        <w:spacing w:line="240" w:lineRule="auto"/>
                        <w:ind w:left="1"/>
                        <w:jc w:val="both"/>
                        <w:rPr>
                          <w:sz w:val="16"/>
                          <w:szCs w:val="16"/>
                          <w:lang w:val="en-US"/>
                        </w:rPr>
                      </w:pPr>
                      <w:r w:rsidRPr="008723DE">
                        <w:rPr>
                          <w:rStyle w:val="PlaceholderText"/>
                          <w:sz w:val="16"/>
                          <w:szCs w:val="16"/>
                          <w:lang w:val="en-US"/>
                        </w:rPr>
                        <w:t>e-mail</w:t>
                      </w:r>
                    </w:p>
                  </w:tc>
                </w:sdtContent>
              </w:sdt>
              <w:sdt>
                <w:sdtPr>
                  <w:rPr>
                    <w:sz w:val="16"/>
                    <w:szCs w:val="16"/>
                    <w:lang w:val="en-US"/>
                  </w:rPr>
                  <w:id w:val="-434519370"/>
                  <w:placeholder>
                    <w:docPart w:val="A3B319FB7C6A4FDCB4C468D0853D72B1"/>
                  </w:placeholder>
                  <w:showingPlcHdr/>
                  <w:text/>
                </w:sdtPr>
                <w:sdtEndPr/>
                <w:sdtContent>
                  <w:tc>
                    <w:tcPr>
                      <w:tcW w:w="4960" w:type="dxa"/>
                      <w:tcMar>
                        <w:left w:w="0" w:type="dxa"/>
                      </w:tcMar>
                    </w:tcPr>
                    <w:p w14:paraId="6DEAB7B5" w14:textId="77777777" w:rsidR="008723DE" w:rsidRPr="008723DE" w:rsidRDefault="00A57D5E" w:rsidP="004A5B59">
                      <w:pPr>
                        <w:pStyle w:val="DNVGL-Details"/>
                        <w:keepNext/>
                        <w:spacing w:line="240" w:lineRule="auto"/>
                        <w:ind w:hanging="1"/>
                        <w:jc w:val="both"/>
                        <w:rPr>
                          <w:sz w:val="16"/>
                          <w:szCs w:val="16"/>
                          <w:lang w:val="en-US"/>
                        </w:rPr>
                      </w:pPr>
                      <w:r w:rsidRPr="008723DE">
                        <w:rPr>
                          <w:rStyle w:val="PlaceholderText"/>
                          <w:sz w:val="16"/>
                          <w:szCs w:val="16"/>
                          <w:lang w:val="en-US"/>
                        </w:rPr>
                        <w:t>Business unit (e.g. M-SQ-RE)</w:t>
                      </w:r>
                    </w:p>
                  </w:tc>
                </w:sdtContent>
              </w:sdt>
            </w:tr>
          </w:tbl>
          <w:p w14:paraId="08BB891C" w14:textId="77777777" w:rsidR="008723DE" w:rsidRPr="008723DE" w:rsidRDefault="008723DE" w:rsidP="004A5B59">
            <w:pPr>
              <w:pStyle w:val="DNVGL-Details"/>
              <w:keepNext/>
              <w:spacing w:line="240" w:lineRule="auto"/>
              <w:ind w:left="1"/>
              <w:jc w:val="both"/>
              <w:rPr>
                <w:sz w:val="16"/>
                <w:szCs w:val="16"/>
                <w:lang w:val="en-US"/>
              </w:rPr>
            </w:pPr>
          </w:p>
        </w:tc>
      </w:tr>
    </w:tbl>
    <w:p w14:paraId="76183197" w14:textId="77777777" w:rsidR="008723DE" w:rsidRPr="008723DE" w:rsidRDefault="008723DE" w:rsidP="007F0F28">
      <w:pPr>
        <w:rPr>
          <w:lang w:val="en-US"/>
        </w:rPr>
      </w:pPr>
    </w:p>
    <w:tbl>
      <w:tblPr>
        <w:tblW w:w="5000" w:type="pct"/>
        <w:tblLayout w:type="fixed"/>
        <w:tblCellMar>
          <w:left w:w="0" w:type="dxa"/>
          <w:right w:w="0" w:type="dxa"/>
        </w:tblCellMar>
        <w:tblLook w:val="0000" w:firstRow="0" w:lastRow="0" w:firstColumn="0" w:lastColumn="0" w:noHBand="0" w:noVBand="0"/>
      </w:tblPr>
      <w:tblGrid>
        <w:gridCol w:w="2934"/>
        <w:gridCol w:w="6981"/>
      </w:tblGrid>
      <w:tr w:rsidR="000B08E7" w14:paraId="1B9EC2B9" w14:textId="77777777" w:rsidTr="00C400B6">
        <w:trPr>
          <w:cantSplit/>
        </w:trPr>
        <w:tc>
          <w:tcPr>
            <w:tcW w:w="2835" w:type="dxa"/>
            <w:tcMar>
              <w:left w:w="0" w:type="dxa"/>
            </w:tcMar>
          </w:tcPr>
          <w:p w14:paraId="19335E40" w14:textId="77777777" w:rsidR="008723DE" w:rsidRPr="008723DE" w:rsidRDefault="00A57D5E" w:rsidP="00C400B6">
            <w:pPr>
              <w:pStyle w:val="DNVGL-Details"/>
              <w:keepNext/>
              <w:rPr>
                <w:sz w:val="20"/>
                <w:szCs w:val="20"/>
                <w:lang w:val="en-US"/>
              </w:rPr>
            </w:pPr>
            <w:r w:rsidRPr="008723DE">
              <w:rPr>
                <w:sz w:val="20"/>
                <w:szCs w:val="20"/>
                <w:lang w:val="en-US"/>
              </w:rPr>
              <w:t>Keywords</w:t>
            </w:r>
          </w:p>
        </w:tc>
        <w:tc>
          <w:tcPr>
            <w:tcW w:w="6747" w:type="dxa"/>
          </w:tcPr>
          <w:p w14:paraId="62B38268" w14:textId="3C359FC9" w:rsidR="008723DE" w:rsidRPr="008723DE" w:rsidRDefault="006D1A0F" w:rsidP="00C400B6">
            <w:pPr>
              <w:pStyle w:val="DNVGL-Details"/>
              <w:keepNext/>
              <w:ind w:left="3"/>
              <w:rPr>
                <w:lang w:val="en-US"/>
              </w:rPr>
            </w:pPr>
            <w:sdt>
              <w:sdtPr>
                <w:rPr>
                  <w:lang w:val="en-US"/>
                </w:rPr>
                <w:id w:val="536556562"/>
                <w:placeholder>
                  <w:docPart w:val="3FAF44AE70FB4B9B8B99032CA5CD9B07"/>
                </w:placeholder>
                <w:text w:multiLine="1"/>
              </w:sdtPr>
              <w:sdtEndPr/>
              <w:sdtContent>
                <w:r w:rsidR="00443924">
                  <w:rPr>
                    <w:lang w:val="en-US"/>
                  </w:rPr>
                  <w:t xml:space="preserve">ESIA, Wind Farm, </w:t>
                </w:r>
                <w:r w:rsidR="00AD6418">
                  <w:rPr>
                    <w:lang w:val="en-US"/>
                  </w:rPr>
                  <w:t>Cumulative Impact,</w:t>
                </w:r>
                <w:r w:rsidR="00443924">
                  <w:rPr>
                    <w:lang w:val="en-US"/>
                  </w:rPr>
                  <w:t xml:space="preserve"> Romania</w:t>
                </w:r>
              </w:sdtContent>
            </w:sdt>
          </w:p>
        </w:tc>
      </w:tr>
    </w:tbl>
    <w:p w14:paraId="34A0FF1C" w14:textId="77777777" w:rsidR="008723DE" w:rsidRPr="008723DE" w:rsidRDefault="008723DE" w:rsidP="007F0F28">
      <w:pPr>
        <w:rPr>
          <w:lang w:val="en-US"/>
        </w:rPr>
      </w:pPr>
    </w:p>
    <w:tbl>
      <w:tblPr>
        <w:tblW w:w="5000" w:type="pct"/>
        <w:tblLayout w:type="fixed"/>
        <w:tblCellMar>
          <w:left w:w="0" w:type="dxa"/>
          <w:right w:w="0" w:type="dxa"/>
        </w:tblCellMar>
        <w:tblLook w:val="0000" w:firstRow="0" w:lastRow="0" w:firstColumn="0" w:lastColumn="0" w:noHBand="0" w:noVBand="0"/>
      </w:tblPr>
      <w:tblGrid>
        <w:gridCol w:w="9915"/>
      </w:tblGrid>
      <w:tr w:rsidR="000B08E7" w14:paraId="67B4B7A1" w14:textId="77777777" w:rsidTr="00C400B6">
        <w:trPr>
          <w:cantSplit/>
          <w:trHeight w:hRule="exact" w:val="57"/>
        </w:trPr>
        <w:tc>
          <w:tcPr>
            <w:tcW w:w="9582" w:type="dxa"/>
            <w:tcBorders>
              <w:bottom w:val="single" w:sz="2" w:space="0" w:color="009FDA"/>
            </w:tcBorders>
            <w:tcMar>
              <w:left w:w="0" w:type="dxa"/>
            </w:tcMar>
          </w:tcPr>
          <w:p w14:paraId="1F67AF17" w14:textId="77777777" w:rsidR="008723DE" w:rsidRPr="008723DE" w:rsidRDefault="008723DE" w:rsidP="00C400B6">
            <w:pPr>
              <w:pStyle w:val="DNVGL-Details"/>
              <w:keepNext/>
              <w:rPr>
                <w:sz w:val="14"/>
                <w:szCs w:val="14"/>
                <w:lang w:val="en-US"/>
              </w:rPr>
            </w:pPr>
          </w:p>
        </w:tc>
      </w:tr>
    </w:tbl>
    <w:p w14:paraId="1AF5971F" w14:textId="77777777" w:rsidR="008723DE" w:rsidRPr="008723DE" w:rsidRDefault="008723DE" w:rsidP="007F0F28">
      <w:pPr>
        <w:rPr>
          <w:sz w:val="4"/>
          <w:szCs w:val="4"/>
          <w:lang w:val="en-US"/>
        </w:rPr>
      </w:pPr>
    </w:p>
    <w:tbl>
      <w:tblPr>
        <w:tblW w:w="5000" w:type="pct"/>
        <w:tblLayout w:type="fixed"/>
        <w:tblCellMar>
          <w:left w:w="0" w:type="dxa"/>
          <w:right w:w="0" w:type="dxa"/>
        </w:tblCellMar>
        <w:tblLook w:val="0020" w:firstRow="1" w:lastRow="0" w:firstColumn="0" w:lastColumn="0" w:noHBand="0" w:noVBand="0"/>
      </w:tblPr>
      <w:tblGrid>
        <w:gridCol w:w="733"/>
        <w:gridCol w:w="1173"/>
        <w:gridCol w:w="3050"/>
        <w:gridCol w:w="1653"/>
        <w:gridCol w:w="1653"/>
        <w:gridCol w:w="1653"/>
      </w:tblGrid>
      <w:tr w:rsidR="000B08E7" w14:paraId="29E55D9E" w14:textId="77777777" w:rsidTr="00987723">
        <w:trPr>
          <w:cantSplit/>
        </w:trPr>
        <w:tc>
          <w:tcPr>
            <w:tcW w:w="733" w:type="dxa"/>
            <w:shd w:val="clear" w:color="auto" w:fill="009FDA"/>
          </w:tcPr>
          <w:p w14:paraId="5AB34EDC" w14:textId="77777777" w:rsidR="008723DE" w:rsidRPr="008723DE" w:rsidRDefault="00A57D5E" w:rsidP="00C400B6">
            <w:pPr>
              <w:pStyle w:val="DNVGL-Revisionheadingrow"/>
              <w:keepNext/>
              <w:spacing w:before="20" w:after="20"/>
              <w:rPr>
                <w:lang w:val="en-US"/>
              </w:rPr>
            </w:pPr>
            <w:r w:rsidRPr="008723DE">
              <w:rPr>
                <w:color w:val="FFFFFF"/>
                <w:szCs w:val="14"/>
                <w:lang w:val="en-US"/>
              </w:rPr>
              <w:t>Rev. no.</w:t>
            </w:r>
          </w:p>
        </w:tc>
        <w:tc>
          <w:tcPr>
            <w:tcW w:w="1173" w:type="dxa"/>
            <w:shd w:val="clear" w:color="auto" w:fill="009FDA"/>
          </w:tcPr>
          <w:p w14:paraId="2BE53C85" w14:textId="77777777" w:rsidR="008723DE" w:rsidRPr="00AD6418" w:rsidRDefault="00A57D5E" w:rsidP="00C400B6">
            <w:pPr>
              <w:pStyle w:val="DNVGL-Revisionheadingrow"/>
              <w:keepNext/>
              <w:spacing w:before="20" w:after="20"/>
              <w:rPr>
                <w:color w:val="FFFFFF"/>
                <w:szCs w:val="14"/>
                <w:lang w:val="en-US"/>
              </w:rPr>
            </w:pPr>
            <w:r w:rsidRPr="00AD6418">
              <w:rPr>
                <w:color w:val="FFFFFF"/>
                <w:szCs w:val="14"/>
                <w:lang w:val="en-US"/>
              </w:rPr>
              <w:t>Date</w:t>
            </w:r>
          </w:p>
        </w:tc>
        <w:tc>
          <w:tcPr>
            <w:tcW w:w="3050" w:type="dxa"/>
            <w:shd w:val="clear" w:color="auto" w:fill="009FDA"/>
          </w:tcPr>
          <w:p w14:paraId="144F71B1" w14:textId="77777777" w:rsidR="008723DE" w:rsidRPr="00AD6418" w:rsidRDefault="00A57D5E" w:rsidP="00C400B6">
            <w:pPr>
              <w:pStyle w:val="DNVGL-Revisionheadingrow"/>
              <w:keepNext/>
              <w:spacing w:before="20" w:after="20"/>
              <w:rPr>
                <w:color w:val="FFFFFF"/>
                <w:szCs w:val="14"/>
                <w:lang w:val="en-US"/>
              </w:rPr>
            </w:pPr>
            <w:r w:rsidRPr="00AD6418">
              <w:rPr>
                <w:color w:val="FFFFFF"/>
                <w:szCs w:val="14"/>
                <w:lang w:val="en-US"/>
              </w:rPr>
              <w:t>Reason for issue</w:t>
            </w:r>
          </w:p>
        </w:tc>
        <w:tc>
          <w:tcPr>
            <w:tcW w:w="1653" w:type="dxa"/>
            <w:shd w:val="clear" w:color="auto" w:fill="009FDA"/>
          </w:tcPr>
          <w:p w14:paraId="46C94FB1" w14:textId="77777777" w:rsidR="008723DE" w:rsidRPr="008723DE" w:rsidRDefault="00A57D5E" w:rsidP="00C400B6">
            <w:pPr>
              <w:pStyle w:val="DNVGL-Revisionheadingrow"/>
              <w:keepNext/>
              <w:spacing w:before="20" w:after="20"/>
              <w:rPr>
                <w:color w:val="FFFFFF"/>
                <w:szCs w:val="14"/>
                <w:lang w:val="en-US"/>
              </w:rPr>
            </w:pPr>
            <w:r w:rsidRPr="008723DE">
              <w:rPr>
                <w:color w:val="FFFFFF"/>
                <w:szCs w:val="14"/>
                <w:lang w:val="en-US"/>
              </w:rPr>
              <w:t>Prepared by</w:t>
            </w:r>
          </w:p>
        </w:tc>
        <w:tc>
          <w:tcPr>
            <w:tcW w:w="1653" w:type="dxa"/>
            <w:shd w:val="clear" w:color="auto" w:fill="009FDA"/>
          </w:tcPr>
          <w:p w14:paraId="34032293" w14:textId="77777777" w:rsidR="008723DE" w:rsidRPr="008723DE" w:rsidRDefault="00A57D5E" w:rsidP="00C400B6">
            <w:pPr>
              <w:pStyle w:val="DNVGL-Revisionheadingrow"/>
              <w:keepNext/>
              <w:spacing w:before="20" w:after="20"/>
              <w:rPr>
                <w:color w:val="FFFFFF"/>
                <w:szCs w:val="14"/>
                <w:lang w:val="en-US"/>
              </w:rPr>
            </w:pPr>
            <w:r w:rsidRPr="008723DE">
              <w:rPr>
                <w:color w:val="FFFFFF"/>
                <w:szCs w:val="14"/>
                <w:lang w:val="en-US"/>
              </w:rPr>
              <w:t>Verified by</w:t>
            </w:r>
          </w:p>
        </w:tc>
        <w:tc>
          <w:tcPr>
            <w:tcW w:w="1653" w:type="dxa"/>
            <w:shd w:val="clear" w:color="auto" w:fill="009FDA"/>
          </w:tcPr>
          <w:p w14:paraId="7752431B" w14:textId="77777777" w:rsidR="008723DE" w:rsidRPr="008723DE" w:rsidRDefault="00A57D5E" w:rsidP="00C400B6">
            <w:pPr>
              <w:pStyle w:val="DNVGL-Revisionheadingrow"/>
              <w:keepNext/>
              <w:spacing w:before="20" w:after="20"/>
              <w:rPr>
                <w:color w:val="FFFFFF"/>
                <w:szCs w:val="14"/>
                <w:lang w:val="en-US"/>
              </w:rPr>
            </w:pPr>
            <w:r w:rsidRPr="008723DE">
              <w:rPr>
                <w:color w:val="FFFFFF"/>
                <w:szCs w:val="14"/>
                <w:lang w:val="en-US"/>
              </w:rPr>
              <w:t>Approved by</w:t>
            </w:r>
          </w:p>
        </w:tc>
      </w:tr>
      <w:tr w:rsidR="000B08E7" w14:paraId="71C7A78B" w14:textId="77777777" w:rsidTr="00987723">
        <w:trPr>
          <w:cantSplit/>
        </w:trPr>
        <w:tc>
          <w:tcPr>
            <w:tcW w:w="733" w:type="dxa"/>
            <w:tcMar>
              <w:right w:w="57" w:type="dxa"/>
            </w:tcMar>
          </w:tcPr>
          <w:p w14:paraId="5F454526" w14:textId="3F9C56BA" w:rsidR="008723DE" w:rsidRPr="008723DE" w:rsidRDefault="00443924" w:rsidP="00C400B6">
            <w:pPr>
              <w:pStyle w:val="DNVGL-Revisionrow"/>
              <w:keepNext/>
              <w:spacing w:before="20" w:after="20" w:line="240" w:lineRule="auto"/>
              <w:rPr>
                <w:lang w:val="en-US"/>
              </w:rPr>
            </w:pPr>
            <w:r>
              <w:rPr>
                <w:lang w:val="en-US"/>
              </w:rPr>
              <w:t>A</w:t>
            </w:r>
          </w:p>
        </w:tc>
        <w:sdt>
          <w:sdtPr>
            <w:rPr>
              <w:lang w:val="en-US"/>
            </w:rPr>
            <w:id w:val="-487318895"/>
            <w:placeholder>
              <w:docPart w:val="57FC5140B57A4CE68D0A67B17C51E50A"/>
            </w:placeholder>
            <w:text w:multiLine="1"/>
          </w:sdtPr>
          <w:sdtEndPr/>
          <w:sdtContent>
            <w:tc>
              <w:tcPr>
                <w:tcW w:w="1173" w:type="dxa"/>
                <w:tcMar>
                  <w:right w:w="57" w:type="dxa"/>
                </w:tcMar>
              </w:tcPr>
              <w:p w14:paraId="7F7A98F8" w14:textId="29FF59D0" w:rsidR="008723DE" w:rsidRPr="00AD6418" w:rsidRDefault="00443924" w:rsidP="00C400B6">
                <w:pPr>
                  <w:pStyle w:val="DNVGL-Revisionrow"/>
                  <w:keepNext/>
                  <w:spacing w:before="20" w:after="20" w:line="240" w:lineRule="auto"/>
                  <w:rPr>
                    <w:lang w:val="en-US"/>
                  </w:rPr>
                </w:pPr>
                <w:r w:rsidRPr="00AD6418">
                  <w:rPr>
                    <w:lang w:val="en-US"/>
                  </w:rPr>
                  <w:t>2025/11/2</w:t>
                </w:r>
                <w:r w:rsidR="00AD6418" w:rsidRPr="00AD6418">
                  <w:rPr>
                    <w:lang w:val="en-US"/>
                  </w:rPr>
                  <w:t>8</w:t>
                </w:r>
              </w:p>
            </w:tc>
          </w:sdtContent>
        </w:sdt>
        <w:tc>
          <w:tcPr>
            <w:tcW w:w="3050" w:type="dxa"/>
            <w:tcMar>
              <w:right w:w="57" w:type="dxa"/>
            </w:tcMar>
          </w:tcPr>
          <w:p w14:paraId="1D4B5DF4" w14:textId="77777777" w:rsidR="008723DE" w:rsidRPr="00AD6418" w:rsidRDefault="00A57D5E" w:rsidP="00C400B6">
            <w:pPr>
              <w:pStyle w:val="DNVGL-Revisionrow"/>
              <w:keepNext/>
              <w:spacing w:before="20" w:after="20" w:line="240" w:lineRule="auto"/>
              <w:rPr>
                <w:lang w:val="en-US"/>
              </w:rPr>
            </w:pPr>
            <w:r w:rsidRPr="00AD6418">
              <w:rPr>
                <w:lang w:val="en-US"/>
              </w:rPr>
              <w:t>First issue</w:t>
            </w:r>
          </w:p>
        </w:tc>
        <w:tc>
          <w:tcPr>
            <w:tcW w:w="1653" w:type="dxa"/>
            <w:tcMar>
              <w:right w:w="57" w:type="dxa"/>
            </w:tcMar>
          </w:tcPr>
          <w:p w14:paraId="6F6016DB" w14:textId="119F9FC1" w:rsidR="008723DE" w:rsidRPr="008723DE" w:rsidRDefault="00443924" w:rsidP="00C400B6">
            <w:pPr>
              <w:pStyle w:val="DNVGL-Revisionrow"/>
              <w:keepNext/>
              <w:spacing w:before="20" w:after="20" w:line="240" w:lineRule="auto"/>
              <w:rPr>
                <w:lang w:val="en-US"/>
              </w:rPr>
            </w:pPr>
            <w:r>
              <w:rPr>
                <w:lang w:val="en-US"/>
              </w:rPr>
              <w:t>CG</w:t>
            </w:r>
          </w:p>
        </w:tc>
        <w:tc>
          <w:tcPr>
            <w:tcW w:w="1653" w:type="dxa"/>
            <w:tcMar>
              <w:right w:w="57" w:type="dxa"/>
            </w:tcMar>
          </w:tcPr>
          <w:p w14:paraId="5459B8C2" w14:textId="78E8F1A0" w:rsidR="008723DE" w:rsidRPr="008723DE" w:rsidRDefault="00443924" w:rsidP="00C400B6">
            <w:pPr>
              <w:pStyle w:val="DNVGL-Revisionrow"/>
              <w:keepNext/>
              <w:spacing w:before="20" w:after="20" w:line="240" w:lineRule="auto"/>
              <w:rPr>
                <w:lang w:val="en-US"/>
              </w:rPr>
            </w:pPr>
            <w:r>
              <w:rPr>
                <w:lang w:val="en-US"/>
              </w:rPr>
              <w:t>LL</w:t>
            </w:r>
          </w:p>
        </w:tc>
        <w:tc>
          <w:tcPr>
            <w:tcW w:w="1653" w:type="dxa"/>
            <w:tcMar>
              <w:right w:w="57" w:type="dxa"/>
            </w:tcMar>
          </w:tcPr>
          <w:p w14:paraId="1111C538" w14:textId="2A6B4ACD" w:rsidR="008723DE" w:rsidRPr="008723DE" w:rsidRDefault="00443924" w:rsidP="00C400B6">
            <w:pPr>
              <w:pStyle w:val="DNVGL-Revisionrow"/>
              <w:keepNext/>
              <w:spacing w:before="20" w:after="20" w:line="240" w:lineRule="auto"/>
              <w:rPr>
                <w:lang w:val="en-US"/>
              </w:rPr>
            </w:pPr>
            <w:r>
              <w:rPr>
                <w:lang w:val="en-US"/>
              </w:rPr>
              <w:t>GG</w:t>
            </w:r>
          </w:p>
        </w:tc>
      </w:tr>
      <w:tr w:rsidR="00987723" w14:paraId="30C70CBE" w14:textId="77777777" w:rsidTr="00987723">
        <w:trPr>
          <w:cantSplit/>
        </w:trPr>
        <w:tc>
          <w:tcPr>
            <w:tcW w:w="733" w:type="dxa"/>
            <w:tcMar>
              <w:right w:w="57" w:type="dxa"/>
            </w:tcMar>
          </w:tcPr>
          <w:p w14:paraId="7CCF0605" w14:textId="5F409E60" w:rsidR="00987723" w:rsidRPr="00BA74AB" w:rsidRDefault="00987723" w:rsidP="00C400B6">
            <w:pPr>
              <w:pStyle w:val="DNVGL-Revisionrow"/>
              <w:keepNext/>
              <w:spacing w:before="20" w:after="20" w:line="240" w:lineRule="auto"/>
              <w:rPr>
                <w:lang w:val="en-US"/>
              </w:rPr>
            </w:pPr>
            <w:r w:rsidRPr="00BA74AB">
              <w:rPr>
                <w:lang w:val="en-US"/>
              </w:rPr>
              <w:t>B</w:t>
            </w:r>
          </w:p>
        </w:tc>
        <w:tc>
          <w:tcPr>
            <w:tcW w:w="1173" w:type="dxa"/>
            <w:tcMar>
              <w:right w:w="57" w:type="dxa"/>
            </w:tcMar>
          </w:tcPr>
          <w:p w14:paraId="2D26F9A2" w14:textId="01B1CE71" w:rsidR="00987723" w:rsidRPr="00BA74AB" w:rsidRDefault="00850306" w:rsidP="00C400B6">
            <w:pPr>
              <w:pStyle w:val="DNVGL-Revisionrow"/>
              <w:keepNext/>
              <w:spacing w:before="20" w:after="20" w:line="240" w:lineRule="auto"/>
              <w:rPr>
                <w:lang w:val="en-US"/>
              </w:rPr>
            </w:pPr>
            <w:r w:rsidRPr="00BA74AB">
              <w:rPr>
                <w:lang w:val="en-US"/>
              </w:rPr>
              <w:t>2026/04/2</w:t>
            </w:r>
            <w:r w:rsidR="00BA74AB">
              <w:rPr>
                <w:lang w:val="en-US"/>
              </w:rPr>
              <w:t>3</w:t>
            </w:r>
          </w:p>
        </w:tc>
        <w:tc>
          <w:tcPr>
            <w:tcW w:w="3050" w:type="dxa"/>
            <w:tcMar>
              <w:right w:w="57" w:type="dxa"/>
            </w:tcMar>
          </w:tcPr>
          <w:p w14:paraId="4B439398" w14:textId="222126E7" w:rsidR="00987723" w:rsidRPr="00BA74AB" w:rsidRDefault="00AC0751" w:rsidP="00C400B6">
            <w:pPr>
              <w:pStyle w:val="DNVGL-Revisionrow"/>
              <w:keepNext/>
              <w:spacing w:before="20" w:after="20" w:line="240" w:lineRule="auto"/>
              <w:rPr>
                <w:lang w:val="en-US"/>
              </w:rPr>
            </w:pPr>
            <w:r w:rsidRPr="00BA74AB">
              <w:rPr>
                <w:lang w:val="en-US"/>
              </w:rPr>
              <w:t>Final Issue</w:t>
            </w:r>
          </w:p>
        </w:tc>
        <w:tc>
          <w:tcPr>
            <w:tcW w:w="1653" w:type="dxa"/>
            <w:tcMar>
              <w:right w:w="57" w:type="dxa"/>
            </w:tcMar>
          </w:tcPr>
          <w:p w14:paraId="7A81FC97" w14:textId="76EF444A" w:rsidR="00987723" w:rsidRPr="00BA74AB" w:rsidRDefault="00987723" w:rsidP="00C400B6">
            <w:pPr>
              <w:pStyle w:val="DNVGL-Revisionrow"/>
              <w:keepNext/>
              <w:spacing w:before="20" w:after="20" w:line="240" w:lineRule="auto"/>
              <w:rPr>
                <w:lang w:val="en-US"/>
              </w:rPr>
            </w:pPr>
            <w:r w:rsidRPr="00BA74AB">
              <w:rPr>
                <w:lang w:val="en-US"/>
              </w:rPr>
              <w:t>CG</w:t>
            </w:r>
          </w:p>
        </w:tc>
        <w:tc>
          <w:tcPr>
            <w:tcW w:w="1653" w:type="dxa"/>
            <w:tcMar>
              <w:right w:w="57" w:type="dxa"/>
            </w:tcMar>
          </w:tcPr>
          <w:p w14:paraId="67C42CE8" w14:textId="46FD9753" w:rsidR="00987723" w:rsidRPr="00BA74AB" w:rsidRDefault="00987723" w:rsidP="00C400B6">
            <w:pPr>
              <w:pStyle w:val="DNVGL-Revisionrow"/>
              <w:keepNext/>
              <w:spacing w:before="20" w:after="20" w:line="240" w:lineRule="auto"/>
              <w:rPr>
                <w:lang w:val="en-US"/>
              </w:rPr>
            </w:pPr>
            <w:r w:rsidRPr="00BA74AB">
              <w:rPr>
                <w:lang w:val="en-US"/>
              </w:rPr>
              <w:t>LL</w:t>
            </w:r>
          </w:p>
        </w:tc>
        <w:tc>
          <w:tcPr>
            <w:tcW w:w="1653" w:type="dxa"/>
            <w:tcMar>
              <w:right w:w="57" w:type="dxa"/>
            </w:tcMar>
          </w:tcPr>
          <w:p w14:paraId="6BFBAA74" w14:textId="54F3FD3E" w:rsidR="00987723" w:rsidRDefault="00987723" w:rsidP="00C400B6">
            <w:pPr>
              <w:pStyle w:val="DNVGL-Revisionrow"/>
              <w:keepNext/>
              <w:spacing w:before="20" w:after="20" w:line="240" w:lineRule="auto"/>
              <w:rPr>
                <w:lang w:val="en-US"/>
              </w:rPr>
            </w:pPr>
            <w:r w:rsidRPr="00BA74AB">
              <w:rPr>
                <w:lang w:val="en-US"/>
              </w:rPr>
              <w:t>GG</w:t>
            </w:r>
          </w:p>
        </w:tc>
      </w:tr>
      <w:tr w:rsidR="00E17C57" w14:paraId="23C59BD9" w14:textId="77777777" w:rsidTr="00987723">
        <w:trPr>
          <w:cantSplit/>
        </w:trPr>
        <w:tc>
          <w:tcPr>
            <w:tcW w:w="733" w:type="dxa"/>
            <w:tcMar>
              <w:right w:w="57" w:type="dxa"/>
            </w:tcMar>
          </w:tcPr>
          <w:p w14:paraId="1373742A" w14:textId="4EB85D68" w:rsidR="00E17C57" w:rsidRPr="008723DE" w:rsidRDefault="00E17C57" w:rsidP="00E17C57">
            <w:pPr>
              <w:pStyle w:val="DNVGL-Revisionrow"/>
              <w:keepNext/>
              <w:spacing w:before="20" w:after="20" w:line="240" w:lineRule="auto"/>
              <w:rPr>
                <w:lang w:val="en-US"/>
              </w:rPr>
            </w:pPr>
            <w:r>
              <w:rPr>
                <w:lang w:val="en-US"/>
              </w:rPr>
              <w:t>C</w:t>
            </w:r>
          </w:p>
        </w:tc>
        <w:tc>
          <w:tcPr>
            <w:tcW w:w="1173" w:type="dxa"/>
            <w:tcMar>
              <w:right w:w="57" w:type="dxa"/>
            </w:tcMar>
          </w:tcPr>
          <w:p w14:paraId="4F3C1BB1" w14:textId="6B9E7489" w:rsidR="00E17C57" w:rsidRPr="00AD6418" w:rsidRDefault="00E17C57" w:rsidP="00E17C57">
            <w:pPr>
              <w:pStyle w:val="DNVGL-Revisionrow"/>
              <w:keepNext/>
              <w:spacing w:before="20" w:after="20" w:line="240" w:lineRule="auto"/>
              <w:rPr>
                <w:lang w:val="en-US"/>
              </w:rPr>
            </w:pPr>
            <w:r w:rsidRPr="00BA74AB">
              <w:rPr>
                <w:lang w:val="en-US"/>
              </w:rPr>
              <w:t>2026/0</w:t>
            </w:r>
            <w:r>
              <w:rPr>
                <w:lang w:val="en-US"/>
              </w:rPr>
              <w:t>5</w:t>
            </w:r>
            <w:r w:rsidRPr="00BA74AB">
              <w:rPr>
                <w:lang w:val="en-US"/>
              </w:rPr>
              <w:t>/</w:t>
            </w:r>
            <w:r>
              <w:rPr>
                <w:lang w:val="en-US"/>
              </w:rPr>
              <w:t>12</w:t>
            </w:r>
          </w:p>
        </w:tc>
        <w:tc>
          <w:tcPr>
            <w:tcW w:w="3050" w:type="dxa"/>
            <w:tcMar>
              <w:right w:w="57" w:type="dxa"/>
            </w:tcMar>
          </w:tcPr>
          <w:p w14:paraId="4FFF2420" w14:textId="0A36E21F" w:rsidR="00E17C57" w:rsidRPr="00AD6418" w:rsidRDefault="00E17C57" w:rsidP="00E17C57">
            <w:pPr>
              <w:pStyle w:val="DNVGL-Revisionrow"/>
              <w:keepNext/>
              <w:spacing w:before="20" w:after="20" w:line="240" w:lineRule="auto"/>
              <w:rPr>
                <w:lang w:val="en-US"/>
              </w:rPr>
            </w:pPr>
            <w:r>
              <w:rPr>
                <w:lang w:val="en-US"/>
              </w:rPr>
              <w:t>Comments implementation</w:t>
            </w:r>
          </w:p>
        </w:tc>
        <w:tc>
          <w:tcPr>
            <w:tcW w:w="1653" w:type="dxa"/>
            <w:tcMar>
              <w:right w:w="57" w:type="dxa"/>
            </w:tcMar>
          </w:tcPr>
          <w:p w14:paraId="0A19BCC4" w14:textId="6E5530F5" w:rsidR="00E17C57" w:rsidRPr="008723DE" w:rsidRDefault="00E17C57" w:rsidP="00E17C57">
            <w:pPr>
              <w:pStyle w:val="DNVGL-Revisionrow"/>
              <w:keepNext/>
              <w:spacing w:before="20" w:after="20" w:line="240" w:lineRule="auto"/>
              <w:rPr>
                <w:lang w:val="en-US"/>
              </w:rPr>
            </w:pPr>
            <w:r w:rsidRPr="00BA74AB">
              <w:rPr>
                <w:lang w:val="en-US"/>
              </w:rPr>
              <w:t>CG</w:t>
            </w:r>
          </w:p>
        </w:tc>
        <w:tc>
          <w:tcPr>
            <w:tcW w:w="1653" w:type="dxa"/>
            <w:tcMar>
              <w:right w:w="57" w:type="dxa"/>
            </w:tcMar>
          </w:tcPr>
          <w:p w14:paraId="186B5637" w14:textId="55441EAA" w:rsidR="00E17C57" w:rsidRPr="008723DE" w:rsidRDefault="00E17C57" w:rsidP="00E17C57">
            <w:pPr>
              <w:pStyle w:val="DNVGL-Revisionrow"/>
              <w:keepNext/>
              <w:spacing w:before="20" w:after="20" w:line="240" w:lineRule="auto"/>
              <w:rPr>
                <w:lang w:val="en-US"/>
              </w:rPr>
            </w:pPr>
            <w:r w:rsidRPr="00BA74AB">
              <w:rPr>
                <w:lang w:val="en-US"/>
              </w:rPr>
              <w:t>LL</w:t>
            </w:r>
          </w:p>
        </w:tc>
        <w:tc>
          <w:tcPr>
            <w:tcW w:w="1653" w:type="dxa"/>
            <w:tcMar>
              <w:right w:w="57" w:type="dxa"/>
            </w:tcMar>
          </w:tcPr>
          <w:p w14:paraId="68D7397F" w14:textId="31593CBF" w:rsidR="00E17C57" w:rsidRPr="008723DE" w:rsidRDefault="00E17C57" w:rsidP="00E17C57">
            <w:pPr>
              <w:pStyle w:val="DNVGL-Revisionrow"/>
              <w:keepNext/>
              <w:spacing w:before="20" w:after="20" w:line="240" w:lineRule="auto"/>
              <w:rPr>
                <w:lang w:val="en-US"/>
              </w:rPr>
            </w:pPr>
            <w:r w:rsidRPr="00BA74AB">
              <w:rPr>
                <w:lang w:val="en-US"/>
              </w:rPr>
              <w:t>GG</w:t>
            </w:r>
          </w:p>
        </w:tc>
      </w:tr>
    </w:tbl>
    <w:p w14:paraId="6EF89E15" w14:textId="77777777" w:rsidR="008723DE" w:rsidRPr="008723DE" w:rsidRDefault="008723DE" w:rsidP="007F0F28">
      <w:pPr>
        <w:rPr>
          <w:sz w:val="6"/>
          <w:szCs w:val="6"/>
          <w:lang w:val="en-US"/>
        </w:rPr>
      </w:pPr>
    </w:p>
    <w:p w14:paraId="52D58C0E" w14:textId="77777777" w:rsidR="008723DE" w:rsidRPr="008723DE" w:rsidRDefault="008723DE" w:rsidP="007F0F28">
      <w:pPr>
        <w:rPr>
          <w:sz w:val="6"/>
          <w:szCs w:val="6"/>
          <w:lang w:val="en-US"/>
        </w:rPr>
      </w:pPr>
    </w:p>
    <w:tbl>
      <w:tblPr>
        <w:tblW w:w="5000" w:type="pct"/>
        <w:tblLayout w:type="fixed"/>
        <w:tblCellMar>
          <w:left w:w="0" w:type="dxa"/>
          <w:right w:w="0" w:type="dxa"/>
        </w:tblCellMar>
        <w:tblLook w:val="0000" w:firstRow="0" w:lastRow="0" w:firstColumn="0" w:lastColumn="0" w:noHBand="0" w:noVBand="0"/>
      </w:tblPr>
      <w:tblGrid>
        <w:gridCol w:w="9915"/>
      </w:tblGrid>
      <w:tr w:rsidR="000B08E7" w14:paraId="4F7F9586" w14:textId="77777777" w:rsidTr="00C400B6">
        <w:trPr>
          <w:cantSplit/>
          <w:trHeight w:val="337"/>
        </w:trPr>
        <w:tc>
          <w:tcPr>
            <w:tcW w:w="9582" w:type="dxa"/>
            <w:tcBorders>
              <w:top w:val="single" w:sz="2" w:space="0" w:color="009FDA"/>
            </w:tcBorders>
            <w:tcMar>
              <w:left w:w="0" w:type="dxa"/>
            </w:tcMar>
          </w:tcPr>
          <w:p w14:paraId="656ADBD0" w14:textId="77C14C26" w:rsidR="008723DE" w:rsidRPr="008723DE" w:rsidRDefault="00A57D5E" w:rsidP="00C400B6">
            <w:pPr>
              <w:keepNext/>
              <w:rPr>
                <w:rFonts w:ascii="Calibri" w:eastAsia="Times New Roman" w:hAnsi="Calibri" w:cs="Calibri"/>
                <w:sz w:val="22"/>
                <w:szCs w:val="22"/>
                <w:lang w:val="en-US"/>
              </w:rPr>
            </w:pPr>
            <w:r w:rsidRPr="008723DE">
              <w:rPr>
                <w:sz w:val="14"/>
                <w:szCs w:val="14"/>
                <w:lang w:val="en-US"/>
              </w:rPr>
              <w:t xml:space="preserve">Copyright © DNV </w:t>
            </w:r>
            <w:r w:rsidRPr="008723DE">
              <w:rPr>
                <w:sz w:val="14"/>
                <w:szCs w:val="14"/>
                <w:lang w:val="en-US"/>
              </w:rPr>
              <w:fldChar w:fldCharType="begin"/>
            </w:r>
            <w:r w:rsidRPr="008723DE">
              <w:rPr>
                <w:sz w:val="14"/>
                <w:szCs w:val="14"/>
                <w:lang w:val="en-US"/>
              </w:rPr>
              <w:instrText xml:space="preserve"> CREATEDATE  \@ "yyyy"  \* MERGEFORMAT </w:instrText>
            </w:r>
            <w:r w:rsidRPr="008723DE">
              <w:rPr>
                <w:sz w:val="14"/>
                <w:szCs w:val="14"/>
                <w:lang w:val="en-US"/>
              </w:rPr>
              <w:fldChar w:fldCharType="separate"/>
            </w:r>
            <w:r w:rsidR="008A653B">
              <w:rPr>
                <w:noProof/>
                <w:sz w:val="14"/>
                <w:szCs w:val="14"/>
                <w:lang w:val="en-US"/>
              </w:rPr>
              <w:t>2026</w:t>
            </w:r>
            <w:r w:rsidRPr="008723DE">
              <w:rPr>
                <w:sz w:val="14"/>
                <w:szCs w:val="14"/>
                <w:lang w:val="en-US"/>
              </w:rPr>
              <w:fldChar w:fldCharType="end"/>
            </w:r>
            <w:r w:rsidRPr="008723DE">
              <w:rPr>
                <w:sz w:val="14"/>
                <w:szCs w:val="14"/>
                <w:lang w:val="en-US"/>
              </w:rPr>
              <w:t>. All rights reserved. Unless otherwise agreed in writing: (</w:t>
            </w:r>
            <w:proofErr w:type="spellStart"/>
            <w:r w:rsidRPr="008723DE">
              <w:rPr>
                <w:sz w:val="14"/>
                <w:szCs w:val="14"/>
                <w:lang w:val="en-US"/>
              </w:rPr>
              <w:t>i</w:t>
            </w:r>
            <w:proofErr w:type="spellEnd"/>
            <w:r w:rsidRPr="008723DE">
              <w:rPr>
                <w:sz w:val="14"/>
                <w:szCs w:val="14"/>
                <w:lang w:val="en-US"/>
              </w:rPr>
              <w:t>) This publication or parts thereof may not be copied, reproduced or transmitted in any form, or by any means, whether digitally or otherwise; (ii) The content of this publication shall be kept confidential by the customer; (iii) No third party may rely on its contents; and (iv) DNV undertakes no duty of care toward any third party. Reference to part of this publication which may lead to misinterpretation is prohibited.</w:t>
            </w:r>
          </w:p>
        </w:tc>
      </w:tr>
    </w:tbl>
    <w:p w14:paraId="6C982326" w14:textId="77777777" w:rsidR="008723DE" w:rsidRPr="008723DE" w:rsidRDefault="00A57D5E">
      <w:pPr>
        <w:rPr>
          <w:sz w:val="2"/>
          <w:lang w:val="en-US"/>
        </w:rPr>
      </w:pPr>
      <w:r w:rsidRPr="008723DE">
        <w:rPr>
          <w:lang w:val="en-US"/>
        </w:rPr>
        <w:br w:type="page"/>
      </w:r>
    </w:p>
    <w:p w14:paraId="2389511B" w14:textId="77777777" w:rsidR="008723DE" w:rsidRPr="008723DE" w:rsidRDefault="00A57D5E">
      <w:pPr>
        <w:rPr>
          <w:sz w:val="2"/>
          <w:lang w:val="en-US"/>
        </w:rPr>
      </w:pPr>
      <w:r w:rsidRPr="008723DE">
        <w:rPr>
          <w:sz w:val="2"/>
          <w:lang w:val="en-US"/>
        </w:rPr>
        <w:lastRenderedPageBreak/>
        <w:t xml:space="preserve"> </w:t>
      </w:r>
    </w:p>
    <w:p w14:paraId="65F94CA7" w14:textId="77777777" w:rsidR="008723DE" w:rsidRPr="008723DE" w:rsidRDefault="00A57D5E" w:rsidP="00AA35EE">
      <w:pPr>
        <w:pStyle w:val="BodyText"/>
        <w:spacing w:before="0" w:after="120" w:line="240" w:lineRule="auto"/>
        <w:rPr>
          <w:noProof/>
          <w:vanish/>
          <w:color w:val="FF0000"/>
          <w:lang w:val="en-US"/>
        </w:rPr>
      </w:pPr>
      <w:bookmarkStart w:id="14" w:name="_preHiddenText10022"/>
      <w:r w:rsidRPr="008723DE">
        <w:rPr>
          <w:noProof/>
          <w:vanish/>
          <w:color w:val="FF0000"/>
          <w:lang w:val="en-US"/>
        </w:rPr>
        <w:t>The text below shall be included in reports predominantly comprising advisory / second­party services. If the report pertains solely to conformity assessment / independent third-party services, the inclusion of the below disclaimer is not required and may be omitted by deleting this page in its entirety.</w:t>
      </w:r>
      <w:bookmarkEnd w:id="14"/>
    </w:p>
    <w:p w14:paraId="27FE8653" w14:textId="77777777" w:rsidR="008723DE" w:rsidRPr="008723DE" w:rsidRDefault="008723DE" w:rsidP="00AA35EE">
      <w:pPr>
        <w:pStyle w:val="BodyText"/>
        <w:spacing w:before="0" w:after="120" w:line="240" w:lineRule="auto"/>
        <w:rPr>
          <w:lang w:val="en-US"/>
        </w:rPr>
      </w:pPr>
    </w:p>
    <w:p w14:paraId="6A73E7F4" w14:textId="77777777" w:rsidR="008723DE" w:rsidRPr="008723DE" w:rsidRDefault="00A57D5E" w:rsidP="00AA35EE">
      <w:pPr>
        <w:pStyle w:val="DNVGL-Appendix"/>
        <w:rPr>
          <w:lang w:val="en-US"/>
        </w:rPr>
      </w:pPr>
      <w:r w:rsidRPr="008723DE">
        <w:rPr>
          <w:lang w:val="en-US"/>
        </w:rPr>
        <w:t>Disclaimer</w:t>
      </w:r>
    </w:p>
    <w:p w14:paraId="7B96789E" w14:textId="77777777" w:rsidR="008723DE" w:rsidRPr="008723DE" w:rsidRDefault="00A57D5E" w:rsidP="00AA35EE">
      <w:pPr>
        <w:pStyle w:val="CMCHeading"/>
        <w:spacing w:before="120"/>
        <w:rPr>
          <w:lang w:val="en-US"/>
        </w:rPr>
      </w:pPr>
      <w:r w:rsidRPr="008723DE">
        <w:rPr>
          <w:lang w:val="en-US"/>
        </w:rPr>
        <w:t>Independence, impartiality, and advisory limitations</w:t>
      </w:r>
    </w:p>
    <w:p w14:paraId="569E44B3" w14:textId="77777777" w:rsidR="008723DE" w:rsidRPr="008723DE" w:rsidRDefault="00A57D5E" w:rsidP="00AA35EE">
      <w:pPr>
        <w:pStyle w:val="BodyText"/>
        <w:rPr>
          <w:lang w:val="en-US"/>
        </w:rPr>
      </w:pPr>
      <w:r w:rsidRPr="008723DE">
        <w:rPr>
          <w:lang w:val="en-US"/>
        </w:rPr>
        <w:t>This document contains content provided by DNV. Please note the following:</w:t>
      </w:r>
    </w:p>
    <w:p w14:paraId="10BE783F" w14:textId="77777777" w:rsidR="008723DE" w:rsidRPr="008723DE" w:rsidRDefault="00A57D5E" w:rsidP="00AA35EE">
      <w:pPr>
        <w:pStyle w:val="BodyText"/>
        <w:rPr>
          <w:lang w:val="en-US"/>
        </w:rPr>
      </w:pPr>
      <w:r w:rsidRPr="008723DE">
        <w:rPr>
          <w:b/>
          <w:bCs/>
          <w:lang w:val="en-US"/>
        </w:rPr>
        <w:t>Ethical safeguards</w:t>
      </w:r>
      <w:r w:rsidRPr="008723DE">
        <w:rPr>
          <w:b/>
          <w:bCs/>
          <w:lang w:val="en-US"/>
        </w:rPr>
        <w:br/>
      </w:r>
      <w:r w:rsidRPr="008723DE">
        <w:rPr>
          <w:lang w:val="en-US"/>
        </w:rPr>
        <w:t xml:space="preserve">To maintain integrity and impartiality essential to its third-party roles, DNV performs initial </w:t>
      </w:r>
      <w:proofErr w:type="spellStart"/>
      <w:r w:rsidRPr="008723DE">
        <w:rPr>
          <w:lang w:val="en-US"/>
        </w:rPr>
        <w:t>conflict­of-interest</w:t>
      </w:r>
      <w:proofErr w:type="spellEnd"/>
      <w:r w:rsidRPr="008723DE">
        <w:rPr>
          <w:lang w:val="en-US"/>
        </w:rPr>
        <w:t xml:space="preserve"> assessments before engaging in advisory services.</w:t>
      </w:r>
    </w:p>
    <w:p w14:paraId="7617CDF8" w14:textId="77777777" w:rsidR="008723DE" w:rsidRPr="008723DE" w:rsidRDefault="00A57D5E" w:rsidP="00AA35EE">
      <w:pPr>
        <w:pStyle w:val="BodyText"/>
        <w:rPr>
          <w:lang w:val="en-US"/>
        </w:rPr>
      </w:pPr>
      <w:r w:rsidRPr="008723DE">
        <w:rPr>
          <w:b/>
          <w:bCs/>
          <w:lang w:val="en-US"/>
        </w:rPr>
        <w:t>Priority of roles</w:t>
      </w:r>
      <w:r w:rsidRPr="008723DE">
        <w:rPr>
          <w:b/>
          <w:bCs/>
          <w:lang w:val="en-US"/>
        </w:rPr>
        <w:br/>
      </w:r>
      <w:r w:rsidRPr="008723DE">
        <w:rPr>
          <w:lang w:val="en-US"/>
        </w:rPr>
        <w:t>This report is generated by DNV in its advisory capacity, subsequent to conflict-of-interest assessments. It is separate from DNV’s responsibilities as a third-party assurance provider. Where overlap exists, assurance activities conducted by DNV will be independent and take precedence over the advisory services rendered.</w:t>
      </w:r>
    </w:p>
    <w:p w14:paraId="0A458F12" w14:textId="77777777" w:rsidR="008723DE" w:rsidRPr="008723DE" w:rsidRDefault="00A57D5E" w:rsidP="00AA35EE">
      <w:pPr>
        <w:pStyle w:val="BodyText"/>
        <w:rPr>
          <w:lang w:val="en-US"/>
        </w:rPr>
      </w:pPr>
      <w:r w:rsidRPr="008723DE">
        <w:rPr>
          <w:b/>
          <w:bCs/>
          <w:lang w:val="en-US"/>
        </w:rPr>
        <w:t>Future assurance limitation</w:t>
      </w:r>
      <w:r w:rsidRPr="008723DE">
        <w:rPr>
          <w:b/>
          <w:bCs/>
          <w:lang w:val="en-US"/>
        </w:rPr>
        <w:br/>
      </w:r>
      <w:r w:rsidRPr="008723DE">
        <w:rPr>
          <w:lang w:val="en-US"/>
        </w:rPr>
        <w:t>The content in this document will not obligate or influence DNV’s independent and impartial judgment in any future third party assurance activities with DNV.</w:t>
      </w:r>
    </w:p>
    <w:p w14:paraId="298E4F47" w14:textId="77777777" w:rsidR="008723DE" w:rsidRPr="008723DE" w:rsidRDefault="00A57D5E" w:rsidP="00AA35EE">
      <w:pPr>
        <w:pStyle w:val="BodyText"/>
        <w:rPr>
          <w:lang w:val="en-US"/>
        </w:rPr>
      </w:pPr>
      <w:r w:rsidRPr="008723DE">
        <w:rPr>
          <w:b/>
          <w:bCs/>
          <w:lang w:val="en-US"/>
        </w:rPr>
        <w:t>Compliance review</w:t>
      </w:r>
      <w:r w:rsidRPr="008723DE">
        <w:rPr>
          <w:b/>
          <w:bCs/>
          <w:lang w:val="en-US"/>
        </w:rPr>
        <w:br/>
      </w:r>
      <w:r w:rsidRPr="008723DE">
        <w:rPr>
          <w:lang w:val="en-US"/>
        </w:rPr>
        <w:t>DNV’s compliance with ethical and industry standards in the separation of DNV’s roles is subject to periodic external reviews.</w:t>
      </w:r>
    </w:p>
    <w:p w14:paraId="538410F0" w14:textId="77777777" w:rsidR="008723DE" w:rsidRPr="008723DE" w:rsidRDefault="00A57D5E">
      <w:pPr>
        <w:rPr>
          <w:sz w:val="2"/>
          <w:lang w:val="en-US"/>
        </w:rPr>
      </w:pPr>
      <w:r w:rsidRPr="008723DE">
        <w:rPr>
          <w:lang w:val="en-US"/>
        </w:rPr>
        <w:br w:type="page"/>
      </w:r>
    </w:p>
    <w:p w14:paraId="0C8A9F3B" w14:textId="77777777" w:rsidR="008723DE" w:rsidRPr="008723DE" w:rsidRDefault="00A57D5E">
      <w:pPr>
        <w:rPr>
          <w:sz w:val="2"/>
          <w:lang w:val="en-US"/>
        </w:rPr>
      </w:pPr>
      <w:r w:rsidRPr="008723DE">
        <w:rPr>
          <w:sz w:val="2"/>
          <w:lang w:val="en-US"/>
        </w:rPr>
        <w:lastRenderedPageBreak/>
        <w:t xml:space="preserve"> </w:t>
      </w:r>
    </w:p>
    <w:p w14:paraId="3D0B5E52" w14:textId="77777777" w:rsidR="008723DE" w:rsidRPr="008723DE" w:rsidRDefault="00A57D5E" w:rsidP="00816AC2">
      <w:pPr>
        <w:pStyle w:val="Heading8"/>
        <w:rPr>
          <w:lang w:val="en-US"/>
        </w:rPr>
      </w:pPr>
      <w:r w:rsidRPr="008723DE">
        <w:rPr>
          <w:lang w:val="en-US"/>
        </w:rPr>
        <w:t>Table of contents</w:t>
      </w:r>
    </w:p>
    <w:p w14:paraId="597DF78F" w14:textId="0B15EBDB" w:rsidR="00850306" w:rsidRDefault="00A57D5E">
      <w:pPr>
        <w:pStyle w:val="TOC1"/>
        <w:rPr>
          <w:rFonts w:asciiTheme="minorHAnsi" w:hAnsiTheme="minorHAnsi" w:cstheme="minorBidi"/>
          <w:caps w:val="0"/>
          <w:kern w:val="2"/>
          <w:sz w:val="24"/>
          <w:szCs w:val="24"/>
          <w:lang w:val="en-US" w:eastAsia="en-US"/>
          <w14:ligatures w14:val="standardContextual"/>
        </w:rPr>
      </w:pPr>
      <w:r w:rsidRPr="008723DE">
        <w:rPr>
          <w:lang w:val="en-US"/>
        </w:rPr>
        <w:fldChar w:fldCharType="begin"/>
      </w:r>
      <w:r w:rsidRPr="008723DE">
        <w:rPr>
          <w:lang w:val="en-US"/>
        </w:rPr>
        <w:instrText xml:space="preserve"> toc \o "1-2" \H \Z \U </w:instrText>
      </w:r>
      <w:r w:rsidRPr="008723DE">
        <w:rPr>
          <w:lang w:val="en-US"/>
        </w:rPr>
        <w:fldChar w:fldCharType="separate"/>
      </w:r>
      <w:hyperlink w:anchor="_Toc227662302" w:history="1">
        <w:r w:rsidR="00850306" w:rsidRPr="00256D22">
          <w:rPr>
            <w:rStyle w:val="Hyperlink"/>
            <w:lang w:val="en-US"/>
          </w:rPr>
          <w:t>ACRONYMS</w:t>
        </w:r>
        <w:r w:rsidR="00850306">
          <w:rPr>
            <w:webHidden/>
          </w:rPr>
          <w:tab/>
        </w:r>
        <w:r w:rsidR="00850306">
          <w:rPr>
            <w:webHidden/>
          </w:rPr>
          <w:fldChar w:fldCharType="begin"/>
        </w:r>
        <w:r w:rsidR="00850306">
          <w:rPr>
            <w:webHidden/>
          </w:rPr>
          <w:instrText xml:space="preserve"> PAGEREF _Toc227662302 \h </w:instrText>
        </w:r>
        <w:r w:rsidR="00850306">
          <w:rPr>
            <w:webHidden/>
          </w:rPr>
        </w:r>
        <w:r w:rsidR="00850306">
          <w:rPr>
            <w:webHidden/>
          </w:rPr>
          <w:fldChar w:fldCharType="separate"/>
        </w:r>
        <w:r w:rsidR="008A653B">
          <w:rPr>
            <w:webHidden/>
          </w:rPr>
          <w:t>4</w:t>
        </w:r>
        <w:r w:rsidR="00850306">
          <w:rPr>
            <w:webHidden/>
          </w:rPr>
          <w:fldChar w:fldCharType="end"/>
        </w:r>
      </w:hyperlink>
    </w:p>
    <w:p w14:paraId="508F0629" w14:textId="5D0088EB" w:rsidR="00850306" w:rsidRDefault="00850306">
      <w:pPr>
        <w:pStyle w:val="TOC1"/>
        <w:rPr>
          <w:rFonts w:asciiTheme="minorHAnsi" w:hAnsiTheme="minorHAnsi" w:cstheme="minorBidi"/>
          <w:caps w:val="0"/>
          <w:kern w:val="2"/>
          <w:sz w:val="24"/>
          <w:szCs w:val="24"/>
          <w:lang w:val="en-US" w:eastAsia="en-US"/>
          <w14:ligatures w14:val="standardContextual"/>
        </w:rPr>
      </w:pPr>
      <w:hyperlink w:anchor="_Toc227662303" w:history="1">
        <w:r w:rsidRPr="00256D22">
          <w:rPr>
            <w:rStyle w:val="Hyperlink"/>
            <w:lang w:val="en-US"/>
          </w:rPr>
          <w:t>1</w:t>
        </w:r>
        <w:r>
          <w:rPr>
            <w:rFonts w:asciiTheme="minorHAnsi" w:hAnsiTheme="minorHAnsi" w:cstheme="minorBidi"/>
            <w:caps w:val="0"/>
            <w:kern w:val="2"/>
            <w:sz w:val="24"/>
            <w:szCs w:val="24"/>
            <w:lang w:val="en-US" w:eastAsia="en-US"/>
            <w14:ligatures w14:val="standardContextual"/>
          </w:rPr>
          <w:tab/>
        </w:r>
        <w:r w:rsidRPr="00256D22">
          <w:rPr>
            <w:rStyle w:val="Hyperlink"/>
            <w:lang w:val="en-US"/>
          </w:rPr>
          <w:t>INTRODUCTION</w:t>
        </w:r>
        <w:r>
          <w:rPr>
            <w:webHidden/>
          </w:rPr>
          <w:tab/>
        </w:r>
        <w:r>
          <w:rPr>
            <w:webHidden/>
          </w:rPr>
          <w:fldChar w:fldCharType="begin"/>
        </w:r>
        <w:r>
          <w:rPr>
            <w:webHidden/>
          </w:rPr>
          <w:instrText xml:space="preserve"> PAGEREF _Toc227662303 \h </w:instrText>
        </w:r>
        <w:r>
          <w:rPr>
            <w:webHidden/>
          </w:rPr>
        </w:r>
        <w:r>
          <w:rPr>
            <w:webHidden/>
          </w:rPr>
          <w:fldChar w:fldCharType="separate"/>
        </w:r>
        <w:r w:rsidR="008A653B">
          <w:rPr>
            <w:webHidden/>
          </w:rPr>
          <w:t>6</w:t>
        </w:r>
        <w:r>
          <w:rPr>
            <w:webHidden/>
          </w:rPr>
          <w:fldChar w:fldCharType="end"/>
        </w:r>
      </w:hyperlink>
    </w:p>
    <w:p w14:paraId="19EC2B3D" w14:textId="3F0F07D9" w:rsidR="00850306" w:rsidRDefault="00850306">
      <w:pPr>
        <w:pStyle w:val="TOC2"/>
        <w:rPr>
          <w:rFonts w:asciiTheme="minorHAnsi" w:hAnsiTheme="minorHAnsi" w:cstheme="minorBidi"/>
          <w:kern w:val="2"/>
          <w:sz w:val="24"/>
          <w:szCs w:val="24"/>
          <w:lang w:val="en-US" w:eastAsia="en-US"/>
          <w14:ligatures w14:val="standardContextual"/>
        </w:rPr>
      </w:pPr>
      <w:hyperlink w:anchor="_Toc227662304" w:history="1">
        <w:r w:rsidRPr="00256D22">
          <w:rPr>
            <w:rStyle w:val="Hyperlink"/>
            <w:lang w:val="en-US"/>
          </w:rPr>
          <w:t>1.1</w:t>
        </w:r>
        <w:r>
          <w:rPr>
            <w:rFonts w:asciiTheme="minorHAnsi" w:hAnsiTheme="minorHAnsi" w:cstheme="minorBidi"/>
            <w:kern w:val="2"/>
            <w:sz w:val="24"/>
            <w:szCs w:val="24"/>
            <w:lang w:val="en-US" w:eastAsia="en-US"/>
            <w14:ligatures w14:val="standardContextual"/>
          </w:rPr>
          <w:tab/>
        </w:r>
        <w:r w:rsidRPr="00256D22">
          <w:rPr>
            <w:rStyle w:val="Hyperlink"/>
            <w:lang w:val="en-US"/>
          </w:rPr>
          <w:t>Background and objective of the study</w:t>
        </w:r>
        <w:r>
          <w:rPr>
            <w:webHidden/>
          </w:rPr>
          <w:tab/>
        </w:r>
        <w:r>
          <w:rPr>
            <w:webHidden/>
          </w:rPr>
          <w:fldChar w:fldCharType="begin"/>
        </w:r>
        <w:r>
          <w:rPr>
            <w:webHidden/>
          </w:rPr>
          <w:instrText xml:space="preserve"> PAGEREF _Toc227662304 \h </w:instrText>
        </w:r>
        <w:r>
          <w:rPr>
            <w:webHidden/>
          </w:rPr>
        </w:r>
        <w:r>
          <w:rPr>
            <w:webHidden/>
          </w:rPr>
          <w:fldChar w:fldCharType="separate"/>
        </w:r>
        <w:r w:rsidR="008A653B">
          <w:rPr>
            <w:webHidden/>
          </w:rPr>
          <w:t>6</w:t>
        </w:r>
        <w:r>
          <w:rPr>
            <w:webHidden/>
          </w:rPr>
          <w:fldChar w:fldCharType="end"/>
        </w:r>
      </w:hyperlink>
    </w:p>
    <w:p w14:paraId="14437C8F" w14:textId="42EF5AF7" w:rsidR="00850306" w:rsidRDefault="00850306">
      <w:pPr>
        <w:pStyle w:val="TOC2"/>
        <w:rPr>
          <w:rFonts w:asciiTheme="minorHAnsi" w:hAnsiTheme="minorHAnsi" w:cstheme="minorBidi"/>
          <w:kern w:val="2"/>
          <w:sz w:val="24"/>
          <w:szCs w:val="24"/>
          <w:lang w:val="en-US" w:eastAsia="en-US"/>
          <w14:ligatures w14:val="standardContextual"/>
        </w:rPr>
      </w:pPr>
      <w:hyperlink w:anchor="_Toc227662305" w:history="1">
        <w:r w:rsidRPr="00256D22">
          <w:rPr>
            <w:rStyle w:val="Hyperlink"/>
            <w:lang w:val="en-US"/>
          </w:rPr>
          <w:t>1.2</w:t>
        </w:r>
        <w:r>
          <w:rPr>
            <w:rFonts w:asciiTheme="minorHAnsi" w:hAnsiTheme="minorHAnsi" w:cstheme="minorBidi"/>
            <w:kern w:val="2"/>
            <w:sz w:val="24"/>
            <w:szCs w:val="24"/>
            <w:lang w:val="en-US" w:eastAsia="en-US"/>
            <w14:ligatures w14:val="standardContextual"/>
          </w:rPr>
          <w:tab/>
        </w:r>
        <w:r w:rsidRPr="00256D22">
          <w:rPr>
            <w:rStyle w:val="Hyperlink"/>
            <w:lang w:val="en-US"/>
          </w:rPr>
          <w:t>Project Description and Location</w:t>
        </w:r>
        <w:r>
          <w:rPr>
            <w:webHidden/>
          </w:rPr>
          <w:tab/>
        </w:r>
        <w:r>
          <w:rPr>
            <w:webHidden/>
          </w:rPr>
          <w:fldChar w:fldCharType="begin"/>
        </w:r>
        <w:r>
          <w:rPr>
            <w:webHidden/>
          </w:rPr>
          <w:instrText xml:space="preserve"> PAGEREF _Toc227662305 \h </w:instrText>
        </w:r>
        <w:r>
          <w:rPr>
            <w:webHidden/>
          </w:rPr>
        </w:r>
        <w:r>
          <w:rPr>
            <w:webHidden/>
          </w:rPr>
          <w:fldChar w:fldCharType="separate"/>
        </w:r>
        <w:r w:rsidR="008A653B">
          <w:rPr>
            <w:webHidden/>
          </w:rPr>
          <w:t>6</w:t>
        </w:r>
        <w:r>
          <w:rPr>
            <w:webHidden/>
          </w:rPr>
          <w:fldChar w:fldCharType="end"/>
        </w:r>
      </w:hyperlink>
    </w:p>
    <w:p w14:paraId="7C0E32AB" w14:textId="6EC368D3" w:rsidR="00850306" w:rsidRDefault="00850306">
      <w:pPr>
        <w:pStyle w:val="TOC2"/>
        <w:rPr>
          <w:rFonts w:asciiTheme="minorHAnsi" w:hAnsiTheme="minorHAnsi" w:cstheme="minorBidi"/>
          <w:kern w:val="2"/>
          <w:sz w:val="24"/>
          <w:szCs w:val="24"/>
          <w:lang w:val="en-US" w:eastAsia="en-US"/>
          <w14:ligatures w14:val="standardContextual"/>
        </w:rPr>
      </w:pPr>
      <w:hyperlink w:anchor="_Toc227662306" w:history="1">
        <w:r w:rsidRPr="00256D22">
          <w:rPr>
            <w:rStyle w:val="Hyperlink"/>
            <w:lang w:val="en-US"/>
          </w:rPr>
          <w:t>1.3</w:t>
        </w:r>
        <w:r>
          <w:rPr>
            <w:rFonts w:asciiTheme="minorHAnsi" w:hAnsiTheme="minorHAnsi" w:cstheme="minorBidi"/>
            <w:kern w:val="2"/>
            <w:sz w:val="24"/>
            <w:szCs w:val="24"/>
            <w:lang w:val="en-US" w:eastAsia="en-US"/>
            <w14:ligatures w14:val="standardContextual"/>
          </w:rPr>
          <w:tab/>
        </w:r>
        <w:r w:rsidRPr="00256D22">
          <w:rPr>
            <w:rStyle w:val="Hyperlink"/>
            <w:lang w:val="en-US"/>
          </w:rPr>
          <w:t>Other projects</w:t>
        </w:r>
        <w:r>
          <w:rPr>
            <w:webHidden/>
          </w:rPr>
          <w:tab/>
        </w:r>
        <w:r>
          <w:rPr>
            <w:webHidden/>
          </w:rPr>
          <w:fldChar w:fldCharType="begin"/>
        </w:r>
        <w:r>
          <w:rPr>
            <w:webHidden/>
          </w:rPr>
          <w:instrText xml:space="preserve"> PAGEREF _Toc227662306 \h </w:instrText>
        </w:r>
        <w:r>
          <w:rPr>
            <w:webHidden/>
          </w:rPr>
        </w:r>
        <w:r>
          <w:rPr>
            <w:webHidden/>
          </w:rPr>
          <w:fldChar w:fldCharType="separate"/>
        </w:r>
        <w:r w:rsidR="008A653B">
          <w:rPr>
            <w:webHidden/>
          </w:rPr>
          <w:t>8</w:t>
        </w:r>
        <w:r>
          <w:rPr>
            <w:webHidden/>
          </w:rPr>
          <w:fldChar w:fldCharType="end"/>
        </w:r>
      </w:hyperlink>
    </w:p>
    <w:p w14:paraId="47BAB737" w14:textId="5D200894" w:rsidR="00850306" w:rsidRDefault="00850306">
      <w:pPr>
        <w:pStyle w:val="TOC2"/>
        <w:rPr>
          <w:rFonts w:asciiTheme="minorHAnsi" w:hAnsiTheme="minorHAnsi" w:cstheme="minorBidi"/>
          <w:kern w:val="2"/>
          <w:sz w:val="24"/>
          <w:szCs w:val="24"/>
          <w:lang w:val="en-US" w:eastAsia="en-US"/>
          <w14:ligatures w14:val="standardContextual"/>
        </w:rPr>
      </w:pPr>
      <w:hyperlink w:anchor="_Toc227662307" w:history="1">
        <w:r w:rsidRPr="00256D22">
          <w:rPr>
            <w:rStyle w:val="Hyperlink"/>
            <w:lang w:val="en-US"/>
          </w:rPr>
          <w:t>1.4</w:t>
        </w:r>
        <w:r>
          <w:rPr>
            <w:rFonts w:asciiTheme="minorHAnsi" w:hAnsiTheme="minorHAnsi" w:cstheme="minorBidi"/>
            <w:kern w:val="2"/>
            <w:sz w:val="24"/>
            <w:szCs w:val="24"/>
            <w:lang w:val="en-US" w:eastAsia="en-US"/>
            <w14:ligatures w14:val="standardContextual"/>
          </w:rPr>
          <w:tab/>
        </w:r>
        <w:r w:rsidRPr="00256D22">
          <w:rPr>
            <w:rStyle w:val="Hyperlink"/>
            <w:lang w:val="en-US"/>
          </w:rPr>
          <w:t>Purpose of this Document</w:t>
        </w:r>
        <w:r>
          <w:rPr>
            <w:webHidden/>
          </w:rPr>
          <w:tab/>
        </w:r>
        <w:r>
          <w:rPr>
            <w:webHidden/>
          </w:rPr>
          <w:fldChar w:fldCharType="begin"/>
        </w:r>
        <w:r>
          <w:rPr>
            <w:webHidden/>
          </w:rPr>
          <w:instrText xml:space="preserve"> PAGEREF _Toc227662307 \h </w:instrText>
        </w:r>
        <w:r>
          <w:rPr>
            <w:webHidden/>
          </w:rPr>
        </w:r>
        <w:r>
          <w:rPr>
            <w:webHidden/>
          </w:rPr>
          <w:fldChar w:fldCharType="separate"/>
        </w:r>
        <w:r w:rsidR="008A653B">
          <w:rPr>
            <w:webHidden/>
          </w:rPr>
          <w:t>10</w:t>
        </w:r>
        <w:r>
          <w:rPr>
            <w:webHidden/>
          </w:rPr>
          <w:fldChar w:fldCharType="end"/>
        </w:r>
      </w:hyperlink>
    </w:p>
    <w:p w14:paraId="6113A4CD" w14:textId="71837D97" w:rsidR="00850306" w:rsidRDefault="00850306">
      <w:pPr>
        <w:pStyle w:val="TOC2"/>
        <w:rPr>
          <w:rFonts w:asciiTheme="minorHAnsi" w:hAnsiTheme="minorHAnsi" w:cstheme="minorBidi"/>
          <w:kern w:val="2"/>
          <w:sz w:val="24"/>
          <w:szCs w:val="24"/>
          <w:lang w:val="en-US" w:eastAsia="en-US"/>
          <w14:ligatures w14:val="standardContextual"/>
        </w:rPr>
      </w:pPr>
      <w:hyperlink w:anchor="_Toc227662308" w:history="1">
        <w:r w:rsidRPr="00256D22">
          <w:rPr>
            <w:rStyle w:val="Hyperlink"/>
            <w:lang w:val="en-US"/>
          </w:rPr>
          <w:t>1.5</w:t>
        </w:r>
        <w:r>
          <w:rPr>
            <w:rFonts w:asciiTheme="minorHAnsi" w:hAnsiTheme="minorHAnsi" w:cstheme="minorBidi"/>
            <w:kern w:val="2"/>
            <w:sz w:val="24"/>
            <w:szCs w:val="24"/>
            <w:lang w:val="en-US" w:eastAsia="en-US"/>
            <w14:ligatures w14:val="standardContextual"/>
          </w:rPr>
          <w:tab/>
        </w:r>
        <w:r w:rsidRPr="00256D22">
          <w:rPr>
            <w:rStyle w:val="Hyperlink"/>
            <w:lang w:val="en-US"/>
          </w:rPr>
          <w:t>Relevant Standards and Guidelines</w:t>
        </w:r>
        <w:r>
          <w:rPr>
            <w:webHidden/>
          </w:rPr>
          <w:tab/>
        </w:r>
        <w:r>
          <w:rPr>
            <w:webHidden/>
          </w:rPr>
          <w:fldChar w:fldCharType="begin"/>
        </w:r>
        <w:r>
          <w:rPr>
            <w:webHidden/>
          </w:rPr>
          <w:instrText xml:space="preserve"> PAGEREF _Toc227662308 \h </w:instrText>
        </w:r>
        <w:r>
          <w:rPr>
            <w:webHidden/>
          </w:rPr>
        </w:r>
        <w:r>
          <w:rPr>
            <w:webHidden/>
          </w:rPr>
          <w:fldChar w:fldCharType="separate"/>
        </w:r>
        <w:r w:rsidR="008A653B">
          <w:rPr>
            <w:webHidden/>
          </w:rPr>
          <w:t>10</w:t>
        </w:r>
        <w:r>
          <w:rPr>
            <w:webHidden/>
          </w:rPr>
          <w:fldChar w:fldCharType="end"/>
        </w:r>
      </w:hyperlink>
    </w:p>
    <w:p w14:paraId="49A634EC" w14:textId="0CB7585E" w:rsidR="00850306" w:rsidRDefault="00850306">
      <w:pPr>
        <w:pStyle w:val="TOC2"/>
        <w:rPr>
          <w:rFonts w:asciiTheme="minorHAnsi" w:hAnsiTheme="minorHAnsi" w:cstheme="minorBidi"/>
          <w:kern w:val="2"/>
          <w:sz w:val="24"/>
          <w:szCs w:val="24"/>
          <w:lang w:val="en-US" w:eastAsia="en-US"/>
          <w14:ligatures w14:val="standardContextual"/>
        </w:rPr>
      </w:pPr>
      <w:hyperlink w:anchor="_Toc227662309" w:history="1">
        <w:r w:rsidRPr="00256D22">
          <w:rPr>
            <w:rStyle w:val="Hyperlink"/>
            <w:lang w:val="en-US"/>
          </w:rPr>
          <w:t>1.6</w:t>
        </w:r>
        <w:r>
          <w:rPr>
            <w:rFonts w:asciiTheme="minorHAnsi" w:hAnsiTheme="minorHAnsi" w:cstheme="minorBidi"/>
            <w:kern w:val="2"/>
            <w:sz w:val="24"/>
            <w:szCs w:val="24"/>
            <w:lang w:val="en-US" w:eastAsia="en-US"/>
            <w14:ligatures w14:val="standardContextual"/>
          </w:rPr>
          <w:tab/>
        </w:r>
        <w:r w:rsidRPr="00256D22">
          <w:rPr>
            <w:rStyle w:val="Hyperlink"/>
            <w:lang w:val="en-US"/>
          </w:rPr>
          <w:t>Key Terminology</w:t>
        </w:r>
        <w:r>
          <w:rPr>
            <w:webHidden/>
          </w:rPr>
          <w:tab/>
        </w:r>
        <w:r>
          <w:rPr>
            <w:webHidden/>
          </w:rPr>
          <w:fldChar w:fldCharType="begin"/>
        </w:r>
        <w:r>
          <w:rPr>
            <w:webHidden/>
          </w:rPr>
          <w:instrText xml:space="preserve"> PAGEREF _Toc227662309 \h </w:instrText>
        </w:r>
        <w:r>
          <w:rPr>
            <w:webHidden/>
          </w:rPr>
        </w:r>
        <w:r>
          <w:rPr>
            <w:webHidden/>
          </w:rPr>
          <w:fldChar w:fldCharType="separate"/>
        </w:r>
        <w:r w:rsidR="008A653B">
          <w:rPr>
            <w:webHidden/>
          </w:rPr>
          <w:t>10</w:t>
        </w:r>
        <w:r>
          <w:rPr>
            <w:webHidden/>
          </w:rPr>
          <w:fldChar w:fldCharType="end"/>
        </w:r>
      </w:hyperlink>
    </w:p>
    <w:p w14:paraId="08492385" w14:textId="2DD823BA" w:rsidR="00850306" w:rsidRDefault="00850306">
      <w:pPr>
        <w:pStyle w:val="TOC1"/>
        <w:rPr>
          <w:rFonts w:asciiTheme="minorHAnsi" w:hAnsiTheme="minorHAnsi" w:cstheme="minorBidi"/>
          <w:caps w:val="0"/>
          <w:kern w:val="2"/>
          <w:sz w:val="24"/>
          <w:szCs w:val="24"/>
          <w:lang w:val="en-US" w:eastAsia="en-US"/>
          <w14:ligatures w14:val="standardContextual"/>
        </w:rPr>
      </w:pPr>
      <w:hyperlink w:anchor="_Toc227662310" w:history="1">
        <w:r w:rsidRPr="00256D22">
          <w:rPr>
            <w:rStyle w:val="Hyperlink"/>
            <w:lang w:val="en-US"/>
          </w:rPr>
          <w:t>2</w:t>
        </w:r>
        <w:r>
          <w:rPr>
            <w:rFonts w:asciiTheme="minorHAnsi" w:hAnsiTheme="minorHAnsi" w:cstheme="minorBidi"/>
            <w:caps w:val="0"/>
            <w:kern w:val="2"/>
            <w:sz w:val="24"/>
            <w:szCs w:val="24"/>
            <w:lang w:val="en-US" w:eastAsia="en-US"/>
            <w14:ligatures w14:val="standardContextual"/>
          </w:rPr>
          <w:tab/>
        </w:r>
        <w:r w:rsidRPr="00256D22">
          <w:rPr>
            <w:rStyle w:val="Hyperlink"/>
            <w:lang w:val="en-US"/>
          </w:rPr>
          <w:t>METHODOLOGY</w:t>
        </w:r>
        <w:r>
          <w:rPr>
            <w:webHidden/>
          </w:rPr>
          <w:tab/>
        </w:r>
        <w:r>
          <w:rPr>
            <w:webHidden/>
          </w:rPr>
          <w:fldChar w:fldCharType="begin"/>
        </w:r>
        <w:r>
          <w:rPr>
            <w:webHidden/>
          </w:rPr>
          <w:instrText xml:space="preserve"> PAGEREF _Toc227662310 \h </w:instrText>
        </w:r>
        <w:r>
          <w:rPr>
            <w:webHidden/>
          </w:rPr>
        </w:r>
        <w:r>
          <w:rPr>
            <w:webHidden/>
          </w:rPr>
          <w:fldChar w:fldCharType="separate"/>
        </w:r>
        <w:r w:rsidR="008A653B">
          <w:rPr>
            <w:webHidden/>
          </w:rPr>
          <w:t>11</w:t>
        </w:r>
        <w:r>
          <w:rPr>
            <w:webHidden/>
          </w:rPr>
          <w:fldChar w:fldCharType="end"/>
        </w:r>
      </w:hyperlink>
    </w:p>
    <w:p w14:paraId="78E45A5D" w14:textId="5D73A095" w:rsidR="00850306" w:rsidRDefault="00850306">
      <w:pPr>
        <w:pStyle w:val="TOC2"/>
        <w:rPr>
          <w:rFonts w:asciiTheme="minorHAnsi" w:hAnsiTheme="minorHAnsi" w:cstheme="minorBidi"/>
          <w:kern w:val="2"/>
          <w:sz w:val="24"/>
          <w:szCs w:val="24"/>
          <w:lang w:val="en-US" w:eastAsia="en-US"/>
          <w14:ligatures w14:val="standardContextual"/>
        </w:rPr>
      </w:pPr>
      <w:hyperlink w:anchor="_Toc227662311" w:history="1">
        <w:r w:rsidRPr="00256D22">
          <w:rPr>
            <w:rStyle w:val="Hyperlink"/>
            <w:lang w:val="en-US"/>
          </w:rPr>
          <w:t>2.1</w:t>
        </w:r>
        <w:r>
          <w:rPr>
            <w:rFonts w:asciiTheme="minorHAnsi" w:hAnsiTheme="minorHAnsi" w:cstheme="minorBidi"/>
            <w:kern w:val="2"/>
            <w:sz w:val="24"/>
            <w:szCs w:val="24"/>
            <w:lang w:val="en-US" w:eastAsia="en-US"/>
            <w14:ligatures w14:val="standardContextual"/>
          </w:rPr>
          <w:tab/>
        </w:r>
        <w:r w:rsidRPr="00256D22">
          <w:rPr>
            <w:rStyle w:val="Hyperlink"/>
            <w:lang w:val="en-US"/>
          </w:rPr>
          <w:t>Approach</w:t>
        </w:r>
        <w:r>
          <w:rPr>
            <w:webHidden/>
          </w:rPr>
          <w:tab/>
        </w:r>
        <w:r>
          <w:rPr>
            <w:webHidden/>
          </w:rPr>
          <w:fldChar w:fldCharType="begin"/>
        </w:r>
        <w:r>
          <w:rPr>
            <w:webHidden/>
          </w:rPr>
          <w:instrText xml:space="preserve"> PAGEREF _Toc227662311 \h </w:instrText>
        </w:r>
        <w:r>
          <w:rPr>
            <w:webHidden/>
          </w:rPr>
        </w:r>
        <w:r>
          <w:rPr>
            <w:webHidden/>
          </w:rPr>
          <w:fldChar w:fldCharType="separate"/>
        </w:r>
        <w:r w:rsidR="008A653B">
          <w:rPr>
            <w:webHidden/>
          </w:rPr>
          <w:t>11</w:t>
        </w:r>
        <w:r>
          <w:rPr>
            <w:webHidden/>
          </w:rPr>
          <w:fldChar w:fldCharType="end"/>
        </w:r>
      </w:hyperlink>
    </w:p>
    <w:p w14:paraId="6B6B92B3" w14:textId="37393A25" w:rsidR="00850306" w:rsidRDefault="00850306">
      <w:pPr>
        <w:pStyle w:val="TOC2"/>
        <w:rPr>
          <w:rFonts w:asciiTheme="minorHAnsi" w:hAnsiTheme="minorHAnsi" w:cstheme="minorBidi"/>
          <w:kern w:val="2"/>
          <w:sz w:val="24"/>
          <w:szCs w:val="24"/>
          <w:lang w:val="en-US" w:eastAsia="en-US"/>
          <w14:ligatures w14:val="standardContextual"/>
        </w:rPr>
      </w:pPr>
      <w:hyperlink w:anchor="_Toc227662312" w:history="1">
        <w:r w:rsidRPr="00256D22">
          <w:rPr>
            <w:rStyle w:val="Hyperlink"/>
            <w:lang w:val="en-US"/>
          </w:rPr>
          <w:t>2.2</w:t>
        </w:r>
        <w:r>
          <w:rPr>
            <w:rFonts w:asciiTheme="minorHAnsi" w:hAnsiTheme="minorHAnsi" w:cstheme="minorBidi"/>
            <w:kern w:val="2"/>
            <w:sz w:val="24"/>
            <w:szCs w:val="24"/>
            <w:lang w:val="en-US" w:eastAsia="en-US"/>
            <w14:ligatures w14:val="standardContextual"/>
          </w:rPr>
          <w:tab/>
        </w:r>
        <w:r w:rsidRPr="00256D22">
          <w:rPr>
            <w:rStyle w:val="Hyperlink"/>
            <w:lang w:val="en-US"/>
          </w:rPr>
          <w:t>Information Sources</w:t>
        </w:r>
        <w:r>
          <w:rPr>
            <w:webHidden/>
          </w:rPr>
          <w:tab/>
        </w:r>
        <w:r>
          <w:rPr>
            <w:webHidden/>
          </w:rPr>
          <w:fldChar w:fldCharType="begin"/>
        </w:r>
        <w:r>
          <w:rPr>
            <w:webHidden/>
          </w:rPr>
          <w:instrText xml:space="preserve"> PAGEREF _Toc227662312 \h </w:instrText>
        </w:r>
        <w:r>
          <w:rPr>
            <w:webHidden/>
          </w:rPr>
        </w:r>
        <w:r>
          <w:rPr>
            <w:webHidden/>
          </w:rPr>
          <w:fldChar w:fldCharType="separate"/>
        </w:r>
        <w:r w:rsidR="008A653B">
          <w:rPr>
            <w:webHidden/>
          </w:rPr>
          <w:t>12</w:t>
        </w:r>
        <w:r>
          <w:rPr>
            <w:webHidden/>
          </w:rPr>
          <w:fldChar w:fldCharType="end"/>
        </w:r>
      </w:hyperlink>
    </w:p>
    <w:p w14:paraId="18E7D30B" w14:textId="0985C986" w:rsidR="00850306" w:rsidRDefault="00850306">
      <w:pPr>
        <w:pStyle w:val="TOC2"/>
        <w:rPr>
          <w:rFonts w:asciiTheme="minorHAnsi" w:hAnsiTheme="minorHAnsi" w:cstheme="minorBidi"/>
          <w:kern w:val="2"/>
          <w:sz w:val="24"/>
          <w:szCs w:val="24"/>
          <w:lang w:val="en-US" w:eastAsia="en-US"/>
          <w14:ligatures w14:val="standardContextual"/>
        </w:rPr>
      </w:pPr>
      <w:hyperlink w:anchor="_Toc227662313" w:history="1">
        <w:r w:rsidRPr="00256D22">
          <w:rPr>
            <w:rStyle w:val="Hyperlink"/>
            <w:lang w:val="en-US"/>
          </w:rPr>
          <w:t>2.3</w:t>
        </w:r>
        <w:r>
          <w:rPr>
            <w:rFonts w:asciiTheme="minorHAnsi" w:hAnsiTheme="minorHAnsi" w:cstheme="minorBidi"/>
            <w:kern w:val="2"/>
            <w:sz w:val="24"/>
            <w:szCs w:val="24"/>
            <w:lang w:val="en-US" w:eastAsia="en-US"/>
            <w14:ligatures w14:val="standardContextual"/>
          </w:rPr>
          <w:tab/>
        </w:r>
        <w:r w:rsidRPr="00256D22">
          <w:rPr>
            <w:rStyle w:val="Hyperlink"/>
            <w:lang w:val="en-US"/>
          </w:rPr>
          <w:t>Assumptions and Limitations</w:t>
        </w:r>
        <w:r>
          <w:rPr>
            <w:webHidden/>
          </w:rPr>
          <w:tab/>
        </w:r>
        <w:r>
          <w:rPr>
            <w:webHidden/>
          </w:rPr>
          <w:fldChar w:fldCharType="begin"/>
        </w:r>
        <w:r>
          <w:rPr>
            <w:webHidden/>
          </w:rPr>
          <w:instrText xml:space="preserve"> PAGEREF _Toc227662313 \h </w:instrText>
        </w:r>
        <w:r>
          <w:rPr>
            <w:webHidden/>
          </w:rPr>
        </w:r>
        <w:r>
          <w:rPr>
            <w:webHidden/>
          </w:rPr>
          <w:fldChar w:fldCharType="separate"/>
        </w:r>
        <w:r w:rsidR="008A653B">
          <w:rPr>
            <w:webHidden/>
          </w:rPr>
          <w:t>12</w:t>
        </w:r>
        <w:r>
          <w:rPr>
            <w:webHidden/>
          </w:rPr>
          <w:fldChar w:fldCharType="end"/>
        </w:r>
      </w:hyperlink>
    </w:p>
    <w:p w14:paraId="109803C6" w14:textId="37B15084" w:rsidR="00850306" w:rsidRDefault="00850306">
      <w:pPr>
        <w:pStyle w:val="TOC1"/>
        <w:rPr>
          <w:rFonts w:asciiTheme="minorHAnsi" w:hAnsiTheme="minorHAnsi" w:cstheme="minorBidi"/>
          <w:caps w:val="0"/>
          <w:kern w:val="2"/>
          <w:sz w:val="24"/>
          <w:szCs w:val="24"/>
          <w:lang w:val="en-US" w:eastAsia="en-US"/>
          <w14:ligatures w14:val="standardContextual"/>
        </w:rPr>
      </w:pPr>
      <w:hyperlink w:anchor="_Toc227662314" w:history="1">
        <w:r w:rsidRPr="00256D22">
          <w:rPr>
            <w:rStyle w:val="Hyperlink"/>
            <w:lang w:val="en-US"/>
          </w:rPr>
          <w:t>3</w:t>
        </w:r>
        <w:r>
          <w:rPr>
            <w:rFonts w:asciiTheme="minorHAnsi" w:hAnsiTheme="minorHAnsi" w:cstheme="minorBidi"/>
            <w:caps w:val="0"/>
            <w:kern w:val="2"/>
            <w:sz w:val="24"/>
            <w:szCs w:val="24"/>
            <w:lang w:val="en-US" w:eastAsia="en-US"/>
            <w14:ligatures w14:val="standardContextual"/>
          </w:rPr>
          <w:tab/>
        </w:r>
        <w:r w:rsidRPr="00256D22">
          <w:rPr>
            <w:rStyle w:val="Hyperlink"/>
            <w:lang w:val="en-US"/>
          </w:rPr>
          <w:t>CUMULATIVE IMPACT ASSESSMENT</w:t>
        </w:r>
        <w:r>
          <w:rPr>
            <w:webHidden/>
          </w:rPr>
          <w:tab/>
        </w:r>
        <w:r>
          <w:rPr>
            <w:webHidden/>
          </w:rPr>
          <w:fldChar w:fldCharType="begin"/>
        </w:r>
        <w:r>
          <w:rPr>
            <w:webHidden/>
          </w:rPr>
          <w:instrText xml:space="preserve"> PAGEREF _Toc227662314 \h </w:instrText>
        </w:r>
        <w:r>
          <w:rPr>
            <w:webHidden/>
          </w:rPr>
        </w:r>
        <w:r>
          <w:rPr>
            <w:webHidden/>
          </w:rPr>
          <w:fldChar w:fldCharType="separate"/>
        </w:r>
        <w:r w:rsidR="008A653B">
          <w:rPr>
            <w:webHidden/>
          </w:rPr>
          <w:t>12</w:t>
        </w:r>
        <w:r>
          <w:rPr>
            <w:webHidden/>
          </w:rPr>
          <w:fldChar w:fldCharType="end"/>
        </w:r>
      </w:hyperlink>
    </w:p>
    <w:p w14:paraId="32D56DF1" w14:textId="7C74446A" w:rsidR="00850306" w:rsidRDefault="00850306">
      <w:pPr>
        <w:pStyle w:val="TOC2"/>
        <w:rPr>
          <w:rFonts w:asciiTheme="minorHAnsi" w:hAnsiTheme="minorHAnsi" w:cstheme="minorBidi"/>
          <w:kern w:val="2"/>
          <w:sz w:val="24"/>
          <w:szCs w:val="24"/>
          <w:lang w:val="en-US" w:eastAsia="en-US"/>
          <w14:ligatures w14:val="standardContextual"/>
        </w:rPr>
      </w:pPr>
      <w:hyperlink w:anchor="_Toc227662315" w:history="1">
        <w:r w:rsidRPr="00256D22">
          <w:rPr>
            <w:rStyle w:val="Hyperlink"/>
            <w:lang w:val="en-US"/>
          </w:rPr>
          <w:t>3.1</w:t>
        </w:r>
        <w:r>
          <w:rPr>
            <w:rFonts w:asciiTheme="minorHAnsi" w:hAnsiTheme="minorHAnsi" w:cstheme="minorBidi"/>
            <w:kern w:val="2"/>
            <w:sz w:val="24"/>
            <w:szCs w:val="24"/>
            <w:lang w:val="en-US" w:eastAsia="en-US"/>
            <w14:ligatures w14:val="standardContextual"/>
          </w:rPr>
          <w:tab/>
        </w:r>
        <w:r w:rsidRPr="00256D22">
          <w:rPr>
            <w:rStyle w:val="Hyperlink"/>
            <w:lang w:val="en-US"/>
          </w:rPr>
          <w:t>Step 1: Definition of spatial and temporal boundaries</w:t>
        </w:r>
        <w:r>
          <w:rPr>
            <w:webHidden/>
          </w:rPr>
          <w:tab/>
        </w:r>
        <w:r>
          <w:rPr>
            <w:webHidden/>
          </w:rPr>
          <w:fldChar w:fldCharType="begin"/>
        </w:r>
        <w:r>
          <w:rPr>
            <w:webHidden/>
          </w:rPr>
          <w:instrText xml:space="preserve"> PAGEREF _Toc227662315 \h </w:instrText>
        </w:r>
        <w:r>
          <w:rPr>
            <w:webHidden/>
          </w:rPr>
        </w:r>
        <w:r>
          <w:rPr>
            <w:webHidden/>
          </w:rPr>
          <w:fldChar w:fldCharType="separate"/>
        </w:r>
        <w:r w:rsidR="008A653B">
          <w:rPr>
            <w:webHidden/>
          </w:rPr>
          <w:t>12</w:t>
        </w:r>
        <w:r>
          <w:rPr>
            <w:webHidden/>
          </w:rPr>
          <w:fldChar w:fldCharType="end"/>
        </w:r>
      </w:hyperlink>
    </w:p>
    <w:p w14:paraId="40E77411" w14:textId="6035132C" w:rsidR="00850306" w:rsidRDefault="00850306">
      <w:pPr>
        <w:pStyle w:val="TOC2"/>
        <w:rPr>
          <w:rFonts w:asciiTheme="minorHAnsi" w:hAnsiTheme="minorHAnsi" w:cstheme="minorBidi"/>
          <w:kern w:val="2"/>
          <w:sz w:val="24"/>
          <w:szCs w:val="24"/>
          <w:lang w:val="en-US" w:eastAsia="en-US"/>
          <w14:ligatures w14:val="standardContextual"/>
        </w:rPr>
      </w:pPr>
      <w:hyperlink w:anchor="_Toc227662316" w:history="1">
        <w:r w:rsidRPr="00256D22">
          <w:rPr>
            <w:rStyle w:val="Hyperlink"/>
            <w:lang w:val="en-US"/>
          </w:rPr>
          <w:t>3.2</w:t>
        </w:r>
        <w:r>
          <w:rPr>
            <w:rFonts w:asciiTheme="minorHAnsi" w:hAnsiTheme="minorHAnsi" w:cstheme="minorBidi"/>
            <w:kern w:val="2"/>
            <w:sz w:val="24"/>
            <w:szCs w:val="24"/>
            <w:lang w:val="en-US" w:eastAsia="en-US"/>
            <w14:ligatures w14:val="standardContextual"/>
          </w:rPr>
          <w:tab/>
        </w:r>
        <w:r w:rsidRPr="00256D22">
          <w:rPr>
            <w:rStyle w:val="Hyperlink"/>
            <w:lang w:val="en-US"/>
          </w:rPr>
          <w:t>Step 2: Identification of VECs</w:t>
        </w:r>
        <w:r>
          <w:rPr>
            <w:webHidden/>
          </w:rPr>
          <w:tab/>
        </w:r>
        <w:r>
          <w:rPr>
            <w:webHidden/>
          </w:rPr>
          <w:fldChar w:fldCharType="begin"/>
        </w:r>
        <w:r>
          <w:rPr>
            <w:webHidden/>
          </w:rPr>
          <w:instrText xml:space="preserve"> PAGEREF _Toc227662316 \h </w:instrText>
        </w:r>
        <w:r>
          <w:rPr>
            <w:webHidden/>
          </w:rPr>
        </w:r>
        <w:r>
          <w:rPr>
            <w:webHidden/>
          </w:rPr>
          <w:fldChar w:fldCharType="separate"/>
        </w:r>
        <w:r w:rsidR="008A653B">
          <w:rPr>
            <w:webHidden/>
          </w:rPr>
          <w:t>13</w:t>
        </w:r>
        <w:r>
          <w:rPr>
            <w:webHidden/>
          </w:rPr>
          <w:fldChar w:fldCharType="end"/>
        </w:r>
      </w:hyperlink>
    </w:p>
    <w:p w14:paraId="0A5C8EE4" w14:textId="3FDB21E6" w:rsidR="00850306" w:rsidRDefault="00850306">
      <w:pPr>
        <w:pStyle w:val="TOC2"/>
        <w:rPr>
          <w:rFonts w:asciiTheme="minorHAnsi" w:hAnsiTheme="minorHAnsi" w:cstheme="minorBidi"/>
          <w:kern w:val="2"/>
          <w:sz w:val="24"/>
          <w:szCs w:val="24"/>
          <w:lang w:val="en-US" w:eastAsia="en-US"/>
          <w14:ligatures w14:val="standardContextual"/>
        </w:rPr>
      </w:pPr>
      <w:hyperlink w:anchor="_Toc227662318" w:history="1">
        <w:r w:rsidRPr="00256D22">
          <w:rPr>
            <w:rStyle w:val="Hyperlink"/>
            <w:lang w:val="en-US"/>
          </w:rPr>
          <w:t>3.3</w:t>
        </w:r>
        <w:r>
          <w:rPr>
            <w:rFonts w:asciiTheme="minorHAnsi" w:hAnsiTheme="minorHAnsi" w:cstheme="minorBidi"/>
            <w:kern w:val="2"/>
            <w:sz w:val="24"/>
            <w:szCs w:val="24"/>
            <w:lang w:val="en-US" w:eastAsia="en-US"/>
            <w14:ligatures w14:val="standardContextual"/>
          </w:rPr>
          <w:tab/>
        </w:r>
        <w:r w:rsidRPr="00256D22">
          <w:rPr>
            <w:rStyle w:val="Hyperlink"/>
            <w:lang w:val="en-US"/>
          </w:rPr>
          <w:t>Step 3: Evaluation of the status of VECs</w:t>
        </w:r>
        <w:r>
          <w:rPr>
            <w:webHidden/>
          </w:rPr>
          <w:tab/>
        </w:r>
        <w:r>
          <w:rPr>
            <w:webHidden/>
          </w:rPr>
          <w:fldChar w:fldCharType="begin"/>
        </w:r>
        <w:r>
          <w:rPr>
            <w:webHidden/>
          </w:rPr>
          <w:instrText xml:space="preserve"> PAGEREF _Toc227662318 \h </w:instrText>
        </w:r>
        <w:r>
          <w:rPr>
            <w:webHidden/>
          </w:rPr>
        </w:r>
        <w:r>
          <w:rPr>
            <w:webHidden/>
          </w:rPr>
          <w:fldChar w:fldCharType="separate"/>
        </w:r>
        <w:r w:rsidR="008A653B">
          <w:rPr>
            <w:webHidden/>
          </w:rPr>
          <w:t>15</w:t>
        </w:r>
        <w:r>
          <w:rPr>
            <w:webHidden/>
          </w:rPr>
          <w:fldChar w:fldCharType="end"/>
        </w:r>
      </w:hyperlink>
    </w:p>
    <w:p w14:paraId="1BE264B9" w14:textId="54FDB87A" w:rsidR="00850306" w:rsidRDefault="00850306">
      <w:pPr>
        <w:pStyle w:val="TOC2"/>
        <w:rPr>
          <w:rFonts w:asciiTheme="minorHAnsi" w:hAnsiTheme="minorHAnsi" w:cstheme="minorBidi"/>
          <w:kern w:val="2"/>
          <w:sz w:val="24"/>
          <w:szCs w:val="24"/>
          <w:lang w:val="en-US" w:eastAsia="en-US"/>
          <w14:ligatures w14:val="standardContextual"/>
        </w:rPr>
      </w:pPr>
      <w:hyperlink w:anchor="_Toc227662319" w:history="1">
        <w:r w:rsidRPr="00256D22">
          <w:rPr>
            <w:rStyle w:val="Hyperlink"/>
            <w:lang w:val="en-US"/>
          </w:rPr>
          <w:t>3.4</w:t>
        </w:r>
        <w:r>
          <w:rPr>
            <w:rFonts w:asciiTheme="minorHAnsi" w:hAnsiTheme="minorHAnsi" w:cstheme="minorBidi"/>
            <w:kern w:val="2"/>
            <w:sz w:val="24"/>
            <w:szCs w:val="24"/>
            <w:lang w:val="en-US" w:eastAsia="en-US"/>
            <w14:ligatures w14:val="standardContextual"/>
          </w:rPr>
          <w:tab/>
        </w:r>
        <w:r w:rsidRPr="00256D22">
          <w:rPr>
            <w:rStyle w:val="Hyperlink"/>
            <w:lang w:val="en-US"/>
          </w:rPr>
          <w:t>Step 4: Assessment of cumulative impacts</w:t>
        </w:r>
        <w:r>
          <w:rPr>
            <w:webHidden/>
          </w:rPr>
          <w:tab/>
        </w:r>
        <w:r>
          <w:rPr>
            <w:webHidden/>
          </w:rPr>
          <w:fldChar w:fldCharType="begin"/>
        </w:r>
        <w:r>
          <w:rPr>
            <w:webHidden/>
          </w:rPr>
          <w:instrText xml:space="preserve"> PAGEREF _Toc227662319 \h </w:instrText>
        </w:r>
        <w:r>
          <w:rPr>
            <w:webHidden/>
          </w:rPr>
        </w:r>
        <w:r>
          <w:rPr>
            <w:webHidden/>
          </w:rPr>
          <w:fldChar w:fldCharType="separate"/>
        </w:r>
        <w:r w:rsidR="008A653B">
          <w:rPr>
            <w:webHidden/>
          </w:rPr>
          <w:t>25</w:t>
        </w:r>
        <w:r>
          <w:rPr>
            <w:webHidden/>
          </w:rPr>
          <w:fldChar w:fldCharType="end"/>
        </w:r>
      </w:hyperlink>
    </w:p>
    <w:p w14:paraId="573EC0E8" w14:textId="30A98E12" w:rsidR="00850306" w:rsidRDefault="00850306">
      <w:pPr>
        <w:pStyle w:val="TOC2"/>
        <w:rPr>
          <w:rFonts w:asciiTheme="minorHAnsi" w:hAnsiTheme="minorHAnsi" w:cstheme="minorBidi"/>
          <w:kern w:val="2"/>
          <w:sz w:val="24"/>
          <w:szCs w:val="24"/>
          <w:lang w:val="en-US" w:eastAsia="en-US"/>
          <w14:ligatures w14:val="standardContextual"/>
        </w:rPr>
      </w:pPr>
      <w:hyperlink w:anchor="_Toc227662320" w:history="1">
        <w:r w:rsidRPr="00256D22">
          <w:rPr>
            <w:rStyle w:val="Hyperlink"/>
            <w:lang w:val="en-US"/>
          </w:rPr>
          <w:t>3.5</w:t>
        </w:r>
        <w:r>
          <w:rPr>
            <w:rFonts w:asciiTheme="minorHAnsi" w:hAnsiTheme="minorHAnsi" w:cstheme="minorBidi"/>
            <w:kern w:val="2"/>
            <w:sz w:val="24"/>
            <w:szCs w:val="24"/>
            <w:lang w:val="en-US" w:eastAsia="en-US"/>
            <w14:ligatures w14:val="standardContextual"/>
          </w:rPr>
          <w:tab/>
        </w:r>
        <w:r w:rsidRPr="00256D22">
          <w:rPr>
            <w:rStyle w:val="Hyperlink"/>
            <w:lang w:val="en-US"/>
          </w:rPr>
          <w:t>Step 5: Evaluation of significance of cumulative impacts</w:t>
        </w:r>
        <w:r>
          <w:rPr>
            <w:webHidden/>
          </w:rPr>
          <w:tab/>
        </w:r>
        <w:r>
          <w:rPr>
            <w:webHidden/>
          </w:rPr>
          <w:fldChar w:fldCharType="begin"/>
        </w:r>
        <w:r>
          <w:rPr>
            <w:webHidden/>
          </w:rPr>
          <w:instrText xml:space="preserve"> PAGEREF _Toc227662320 \h </w:instrText>
        </w:r>
        <w:r>
          <w:rPr>
            <w:webHidden/>
          </w:rPr>
        </w:r>
        <w:r>
          <w:rPr>
            <w:webHidden/>
          </w:rPr>
          <w:fldChar w:fldCharType="separate"/>
        </w:r>
        <w:r w:rsidR="008A653B">
          <w:rPr>
            <w:webHidden/>
          </w:rPr>
          <w:t>30</w:t>
        </w:r>
        <w:r>
          <w:rPr>
            <w:webHidden/>
          </w:rPr>
          <w:fldChar w:fldCharType="end"/>
        </w:r>
      </w:hyperlink>
    </w:p>
    <w:p w14:paraId="1D7B6ADC" w14:textId="24060ABD" w:rsidR="00850306" w:rsidRDefault="00850306">
      <w:pPr>
        <w:pStyle w:val="TOC2"/>
        <w:rPr>
          <w:rFonts w:asciiTheme="minorHAnsi" w:hAnsiTheme="minorHAnsi" w:cstheme="minorBidi"/>
          <w:kern w:val="2"/>
          <w:sz w:val="24"/>
          <w:szCs w:val="24"/>
          <w:lang w:val="en-US" w:eastAsia="en-US"/>
          <w14:ligatures w14:val="standardContextual"/>
        </w:rPr>
      </w:pPr>
      <w:hyperlink w:anchor="_Toc227662321" w:history="1">
        <w:r w:rsidRPr="00256D22">
          <w:rPr>
            <w:rStyle w:val="Hyperlink"/>
            <w:lang w:val="en-US"/>
          </w:rPr>
          <w:t>3.6</w:t>
        </w:r>
        <w:r>
          <w:rPr>
            <w:rFonts w:asciiTheme="minorHAnsi" w:hAnsiTheme="minorHAnsi" w:cstheme="minorBidi"/>
            <w:kern w:val="2"/>
            <w:sz w:val="24"/>
            <w:szCs w:val="24"/>
            <w:lang w:val="en-US" w:eastAsia="en-US"/>
            <w14:ligatures w14:val="standardContextual"/>
          </w:rPr>
          <w:tab/>
        </w:r>
        <w:r w:rsidRPr="00256D22">
          <w:rPr>
            <w:rStyle w:val="Hyperlink"/>
            <w:lang w:val="en-US"/>
          </w:rPr>
          <w:t>Step 6: Identification of measures to mitigate cumulative impacts</w:t>
        </w:r>
        <w:r>
          <w:rPr>
            <w:webHidden/>
          </w:rPr>
          <w:tab/>
        </w:r>
        <w:r>
          <w:rPr>
            <w:webHidden/>
          </w:rPr>
          <w:fldChar w:fldCharType="begin"/>
        </w:r>
        <w:r>
          <w:rPr>
            <w:webHidden/>
          </w:rPr>
          <w:instrText xml:space="preserve"> PAGEREF _Toc227662321 \h </w:instrText>
        </w:r>
        <w:r>
          <w:rPr>
            <w:webHidden/>
          </w:rPr>
        </w:r>
        <w:r>
          <w:rPr>
            <w:webHidden/>
          </w:rPr>
          <w:fldChar w:fldCharType="separate"/>
        </w:r>
        <w:r w:rsidR="008A653B">
          <w:rPr>
            <w:webHidden/>
          </w:rPr>
          <w:t>34</w:t>
        </w:r>
        <w:r>
          <w:rPr>
            <w:webHidden/>
          </w:rPr>
          <w:fldChar w:fldCharType="end"/>
        </w:r>
      </w:hyperlink>
    </w:p>
    <w:p w14:paraId="22BF46F3" w14:textId="6A41DE04" w:rsidR="00850306" w:rsidRDefault="00850306">
      <w:pPr>
        <w:pStyle w:val="TOC1"/>
        <w:rPr>
          <w:rFonts w:asciiTheme="minorHAnsi" w:hAnsiTheme="minorHAnsi" w:cstheme="minorBidi"/>
          <w:caps w:val="0"/>
          <w:kern w:val="2"/>
          <w:sz w:val="24"/>
          <w:szCs w:val="24"/>
          <w:lang w:val="en-US" w:eastAsia="en-US"/>
          <w14:ligatures w14:val="standardContextual"/>
        </w:rPr>
      </w:pPr>
      <w:hyperlink w:anchor="_Toc227662323" w:history="1">
        <w:r w:rsidRPr="00256D22">
          <w:rPr>
            <w:rStyle w:val="Hyperlink"/>
            <w:lang w:val="en-US"/>
          </w:rPr>
          <w:t>4</w:t>
        </w:r>
        <w:r>
          <w:rPr>
            <w:rFonts w:asciiTheme="minorHAnsi" w:hAnsiTheme="minorHAnsi" w:cstheme="minorBidi"/>
            <w:caps w:val="0"/>
            <w:kern w:val="2"/>
            <w:sz w:val="24"/>
            <w:szCs w:val="24"/>
            <w:lang w:val="en-US" w:eastAsia="en-US"/>
            <w14:ligatures w14:val="standardContextual"/>
          </w:rPr>
          <w:tab/>
        </w:r>
        <w:r w:rsidRPr="00256D22">
          <w:rPr>
            <w:rStyle w:val="Hyperlink"/>
            <w:lang w:val="en-US"/>
          </w:rPr>
          <w:t>REFERENCES</w:t>
        </w:r>
        <w:r>
          <w:rPr>
            <w:webHidden/>
          </w:rPr>
          <w:tab/>
        </w:r>
        <w:r>
          <w:rPr>
            <w:webHidden/>
          </w:rPr>
          <w:fldChar w:fldCharType="begin"/>
        </w:r>
        <w:r>
          <w:rPr>
            <w:webHidden/>
          </w:rPr>
          <w:instrText xml:space="preserve"> PAGEREF _Toc227662323 \h </w:instrText>
        </w:r>
        <w:r>
          <w:rPr>
            <w:webHidden/>
          </w:rPr>
        </w:r>
        <w:r>
          <w:rPr>
            <w:webHidden/>
          </w:rPr>
          <w:fldChar w:fldCharType="separate"/>
        </w:r>
        <w:r w:rsidR="008A653B">
          <w:rPr>
            <w:webHidden/>
          </w:rPr>
          <w:t>41</w:t>
        </w:r>
        <w:r>
          <w:rPr>
            <w:webHidden/>
          </w:rPr>
          <w:fldChar w:fldCharType="end"/>
        </w:r>
      </w:hyperlink>
    </w:p>
    <w:p w14:paraId="6D479E95" w14:textId="1F11A7A1" w:rsidR="008723DE" w:rsidRPr="008723DE" w:rsidRDefault="00A57D5E" w:rsidP="00816AC2">
      <w:pPr>
        <w:rPr>
          <w:lang w:val="en-US"/>
        </w:rPr>
      </w:pPr>
      <w:r w:rsidRPr="008723DE">
        <w:rPr>
          <w:lang w:val="en-US"/>
        </w:rPr>
        <w:fldChar w:fldCharType="end"/>
      </w:r>
    </w:p>
    <w:p w14:paraId="27C121DE" w14:textId="77777777" w:rsidR="008723DE" w:rsidRDefault="008723DE">
      <w:pPr>
        <w:rPr>
          <w:lang w:val="en-US"/>
        </w:rPr>
      </w:pPr>
    </w:p>
    <w:p w14:paraId="7EBDE294" w14:textId="7C9AAE9C" w:rsidR="00443924" w:rsidRPr="00443924" w:rsidRDefault="00443924">
      <w:pPr>
        <w:rPr>
          <w:color w:val="0F204B"/>
          <w:sz w:val="26"/>
          <w:lang w:val="en-US"/>
        </w:rPr>
      </w:pPr>
      <w:r w:rsidRPr="00443924">
        <w:rPr>
          <w:color w:val="0F204B"/>
          <w:sz w:val="26"/>
          <w:lang w:val="en-US"/>
        </w:rPr>
        <w:t>List of Tables</w:t>
      </w:r>
    </w:p>
    <w:p w14:paraId="393D0DB9" w14:textId="77777777" w:rsidR="00443924" w:rsidRDefault="00443924">
      <w:pPr>
        <w:rPr>
          <w:lang w:val="en-US"/>
        </w:rPr>
      </w:pPr>
    </w:p>
    <w:p w14:paraId="73DF8131" w14:textId="2C41C539" w:rsidR="00850306" w:rsidRDefault="00443924">
      <w:pPr>
        <w:pStyle w:val="TableofFigures"/>
        <w:tabs>
          <w:tab w:val="right" w:leader="dot" w:pos="9905"/>
        </w:tabs>
        <w:rPr>
          <w:rFonts w:asciiTheme="minorHAnsi" w:hAnsiTheme="minorHAnsi" w:cstheme="minorBidi"/>
          <w:noProof/>
          <w:kern w:val="2"/>
          <w:sz w:val="24"/>
          <w:szCs w:val="24"/>
          <w:lang w:val="en-US" w:eastAsia="en-US"/>
          <w14:ligatures w14:val="standardContextual"/>
        </w:rPr>
      </w:pPr>
      <w:r>
        <w:rPr>
          <w:lang w:val="en-US"/>
        </w:rPr>
        <w:fldChar w:fldCharType="begin"/>
      </w:r>
      <w:r>
        <w:rPr>
          <w:lang w:val="en-US"/>
        </w:rPr>
        <w:instrText xml:space="preserve"> TOC \h \z \c "Table" </w:instrText>
      </w:r>
      <w:r>
        <w:rPr>
          <w:lang w:val="en-US"/>
        </w:rPr>
        <w:fldChar w:fldCharType="separate"/>
      </w:r>
      <w:hyperlink w:anchor="_Toc227662324" w:history="1">
        <w:r w:rsidR="00850306" w:rsidRPr="0010756C">
          <w:rPr>
            <w:rStyle w:val="Hyperlink"/>
            <w:noProof/>
          </w:rPr>
          <w:t>Table 3</w:t>
        </w:r>
        <w:r w:rsidR="00850306" w:rsidRPr="0010756C">
          <w:rPr>
            <w:rStyle w:val="Hyperlink"/>
            <w:noProof/>
          </w:rPr>
          <w:noBreakHyphen/>
          <w:t>1 Scope out VECs</w:t>
        </w:r>
        <w:r w:rsidR="00850306">
          <w:rPr>
            <w:noProof/>
            <w:webHidden/>
          </w:rPr>
          <w:tab/>
        </w:r>
        <w:r w:rsidR="00850306">
          <w:rPr>
            <w:noProof/>
            <w:webHidden/>
          </w:rPr>
          <w:fldChar w:fldCharType="begin"/>
        </w:r>
        <w:r w:rsidR="00850306">
          <w:rPr>
            <w:noProof/>
            <w:webHidden/>
          </w:rPr>
          <w:instrText xml:space="preserve"> PAGEREF _Toc227662324 \h </w:instrText>
        </w:r>
        <w:r w:rsidR="00850306">
          <w:rPr>
            <w:noProof/>
            <w:webHidden/>
          </w:rPr>
        </w:r>
        <w:r w:rsidR="00850306">
          <w:rPr>
            <w:noProof/>
            <w:webHidden/>
          </w:rPr>
          <w:fldChar w:fldCharType="separate"/>
        </w:r>
        <w:r w:rsidR="008A653B">
          <w:rPr>
            <w:noProof/>
            <w:webHidden/>
          </w:rPr>
          <w:t>14</w:t>
        </w:r>
        <w:r w:rsidR="00850306">
          <w:rPr>
            <w:noProof/>
            <w:webHidden/>
          </w:rPr>
          <w:fldChar w:fldCharType="end"/>
        </w:r>
      </w:hyperlink>
    </w:p>
    <w:p w14:paraId="606C256B" w14:textId="538B41FD" w:rsidR="00850306" w:rsidRDefault="00850306">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662325" w:history="1">
        <w:r w:rsidRPr="0010756C">
          <w:rPr>
            <w:rStyle w:val="Hyperlink"/>
            <w:noProof/>
          </w:rPr>
          <w:t>Table 3</w:t>
        </w:r>
        <w:r w:rsidRPr="0010756C">
          <w:rPr>
            <w:rStyle w:val="Hyperlink"/>
            <w:noProof/>
          </w:rPr>
          <w:noBreakHyphen/>
          <w:t>2 Evaluation of the status of VECs</w:t>
        </w:r>
        <w:r>
          <w:rPr>
            <w:noProof/>
            <w:webHidden/>
          </w:rPr>
          <w:tab/>
        </w:r>
        <w:r>
          <w:rPr>
            <w:noProof/>
            <w:webHidden/>
          </w:rPr>
          <w:fldChar w:fldCharType="begin"/>
        </w:r>
        <w:r>
          <w:rPr>
            <w:noProof/>
            <w:webHidden/>
          </w:rPr>
          <w:instrText xml:space="preserve"> PAGEREF _Toc227662325 \h </w:instrText>
        </w:r>
        <w:r>
          <w:rPr>
            <w:noProof/>
            <w:webHidden/>
          </w:rPr>
        </w:r>
        <w:r>
          <w:rPr>
            <w:noProof/>
            <w:webHidden/>
          </w:rPr>
          <w:fldChar w:fldCharType="separate"/>
        </w:r>
        <w:r w:rsidR="008A653B">
          <w:rPr>
            <w:noProof/>
            <w:webHidden/>
          </w:rPr>
          <w:t>16</w:t>
        </w:r>
        <w:r>
          <w:rPr>
            <w:noProof/>
            <w:webHidden/>
          </w:rPr>
          <w:fldChar w:fldCharType="end"/>
        </w:r>
      </w:hyperlink>
    </w:p>
    <w:p w14:paraId="2FE45403" w14:textId="6EF522AB" w:rsidR="00850306" w:rsidRDefault="00850306">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662326" w:history="1">
        <w:r w:rsidRPr="0010756C">
          <w:rPr>
            <w:rStyle w:val="Hyperlink"/>
            <w:noProof/>
          </w:rPr>
          <w:t>Table 3</w:t>
        </w:r>
        <w:r w:rsidRPr="0010756C">
          <w:rPr>
            <w:rStyle w:val="Hyperlink"/>
            <w:noProof/>
          </w:rPr>
          <w:noBreakHyphen/>
          <w:t>3 Identification of potential cumulative impacts</w:t>
        </w:r>
        <w:r>
          <w:rPr>
            <w:noProof/>
            <w:webHidden/>
          </w:rPr>
          <w:tab/>
        </w:r>
        <w:r>
          <w:rPr>
            <w:noProof/>
            <w:webHidden/>
          </w:rPr>
          <w:fldChar w:fldCharType="begin"/>
        </w:r>
        <w:r>
          <w:rPr>
            <w:noProof/>
            <w:webHidden/>
          </w:rPr>
          <w:instrText xml:space="preserve"> PAGEREF _Toc227662326 \h </w:instrText>
        </w:r>
        <w:r>
          <w:rPr>
            <w:noProof/>
            <w:webHidden/>
          </w:rPr>
        </w:r>
        <w:r>
          <w:rPr>
            <w:noProof/>
            <w:webHidden/>
          </w:rPr>
          <w:fldChar w:fldCharType="separate"/>
        </w:r>
        <w:r w:rsidR="008A653B">
          <w:rPr>
            <w:noProof/>
            <w:webHidden/>
          </w:rPr>
          <w:t>26</w:t>
        </w:r>
        <w:r>
          <w:rPr>
            <w:noProof/>
            <w:webHidden/>
          </w:rPr>
          <w:fldChar w:fldCharType="end"/>
        </w:r>
      </w:hyperlink>
    </w:p>
    <w:p w14:paraId="6577BE45" w14:textId="398A034C" w:rsidR="00850306" w:rsidRDefault="00850306">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662327" w:history="1">
        <w:r w:rsidRPr="0010756C">
          <w:rPr>
            <w:rStyle w:val="Hyperlink"/>
            <w:noProof/>
          </w:rPr>
          <w:t>Table 3</w:t>
        </w:r>
        <w:r w:rsidRPr="0010756C">
          <w:rPr>
            <w:rStyle w:val="Hyperlink"/>
            <w:noProof/>
          </w:rPr>
          <w:noBreakHyphen/>
          <w:t>4 Significance of predicted cumulative impacts</w:t>
        </w:r>
        <w:r>
          <w:rPr>
            <w:noProof/>
            <w:webHidden/>
          </w:rPr>
          <w:tab/>
        </w:r>
        <w:r>
          <w:rPr>
            <w:noProof/>
            <w:webHidden/>
          </w:rPr>
          <w:fldChar w:fldCharType="begin"/>
        </w:r>
        <w:r>
          <w:rPr>
            <w:noProof/>
            <w:webHidden/>
          </w:rPr>
          <w:instrText xml:space="preserve"> PAGEREF _Toc227662327 \h </w:instrText>
        </w:r>
        <w:r>
          <w:rPr>
            <w:noProof/>
            <w:webHidden/>
          </w:rPr>
        </w:r>
        <w:r>
          <w:rPr>
            <w:noProof/>
            <w:webHidden/>
          </w:rPr>
          <w:fldChar w:fldCharType="separate"/>
        </w:r>
        <w:r w:rsidR="008A653B">
          <w:rPr>
            <w:noProof/>
            <w:webHidden/>
          </w:rPr>
          <w:t>30</w:t>
        </w:r>
        <w:r>
          <w:rPr>
            <w:noProof/>
            <w:webHidden/>
          </w:rPr>
          <w:fldChar w:fldCharType="end"/>
        </w:r>
      </w:hyperlink>
    </w:p>
    <w:p w14:paraId="3DCB4C56" w14:textId="296EE9D9" w:rsidR="00850306" w:rsidRDefault="00850306">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662328" w:history="1">
        <w:r w:rsidRPr="0010756C">
          <w:rPr>
            <w:rStyle w:val="Hyperlink"/>
            <w:noProof/>
          </w:rPr>
          <w:t>Table 3</w:t>
        </w:r>
        <w:r w:rsidRPr="0010756C">
          <w:rPr>
            <w:rStyle w:val="Hyperlink"/>
            <w:noProof/>
          </w:rPr>
          <w:noBreakHyphen/>
          <w:t>5 Mitigation strategy for cumulative impacts</w:t>
        </w:r>
        <w:r>
          <w:rPr>
            <w:noProof/>
            <w:webHidden/>
          </w:rPr>
          <w:tab/>
        </w:r>
        <w:r>
          <w:rPr>
            <w:noProof/>
            <w:webHidden/>
          </w:rPr>
          <w:fldChar w:fldCharType="begin"/>
        </w:r>
        <w:r>
          <w:rPr>
            <w:noProof/>
            <w:webHidden/>
          </w:rPr>
          <w:instrText xml:space="preserve"> PAGEREF _Toc227662328 \h </w:instrText>
        </w:r>
        <w:r>
          <w:rPr>
            <w:noProof/>
            <w:webHidden/>
          </w:rPr>
        </w:r>
        <w:r>
          <w:rPr>
            <w:noProof/>
            <w:webHidden/>
          </w:rPr>
          <w:fldChar w:fldCharType="separate"/>
        </w:r>
        <w:r w:rsidR="008A653B">
          <w:rPr>
            <w:noProof/>
            <w:webHidden/>
          </w:rPr>
          <w:t>35</w:t>
        </w:r>
        <w:r>
          <w:rPr>
            <w:noProof/>
            <w:webHidden/>
          </w:rPr>
          <w:fldChar w:fldCharType="end"/>
        </w:r>
      </w:hyperlink>
    </w:p>
    <w:p w14:paraId="35799648" w14:textId="3B3C4EF7" w:rsidR="00443924" w:rsidRDefault="00443924">
      <w:pPr>
        <w:rPr>
          <w:lang w:val="en-US"/>
        </w:rPr>
      </w:pPr>
      <w:r>
        <w:rPr>
          <w:lang w:val="en-US"/>
        </w:rPr>
        <w:fldChar w:fldCharType="end"/>
      </w:r>
    </w:p>
    <w:p w14:paraId="1E780D96" w14:textId="44F16863" w:rsidR="00443924" w:rsidRPr="00443924" w:rsidRDefault="00443924">
      <w:pPr>
        <w:rPr>
          <w:color w:val="0F204B"/>
          <w:sz w:val="26"/>
          <w:lang w:val="en-US"/>
        </w:rPr>
      </w:pPr>
      <w:r w:rsidRPr="00443924">
        <w:rPr>
          <w:color w:val="0F204B"/>
          <w:sz w:val="26"/>
          <w:lang w:val="en-US"/>
        </w:rPr>
        <w:t>List of Figures</w:t>
      </w:r>
    </w:p>
    <w:p w14:paraId="3C1897A3" w14:textId="77777777" w:rsidR="00443924" w:rsidRDefault="00443924">
      <w:pPr>
        <w:rPr>
          <w:lang w:val="en-US"/>
        </w:rPr>
      </w:pPr>
    </w:p>
    <w:p w14:paraId="369060D6" w14:textId="4BD4140B" w:rsidR="007C2F35" w:rsidRDefault="00443924">
      <w:pPr>
        <w:pStyle w:val="TableofFigures"/>
        <w:tabs>
          <w:tab w:val="right" w:leader="dot" w:pos="9905"/>
        </w:tabs>
        <w:rPr>
          <w:rFonts w:asciiTheme="minorHAnsi" w:hAnsiTheme="minorHAnsi" w:cstheme="minorBidi"/>
          <w:noProof/>
          <w:kern w:val="2"/>
          <w:sz w:val="24"/>
          <w:szCs w:val="24"/>
          <w:lang w:val="en-US" w:eastAsia="en-US"/>
          <w14:ligatures w14:val="standardContextual"/>
        </w:rPr>
      </w:pPr>
      <w:r>
        <w:rPr>
          <w:lang w:val="en-US"/>
        </w:rPr>
        <w:fldChar w:fldCharType="begin"/>
      </w:r>
      <w:r>
        <w:rPr>
          <w:lang w:val="en-US"/>
        </w:rPr>
        <w:instrText xml:space="preserve"> TOC \h \z \c "Figure" </w:instrText>
      </w:r>
      <w:r>
        <w:rPr>
          <w:lang w:val="en-US"/>
        </w:rPr>
        <w:fldChar w:fldCharType="separate"/>
      </w:r>
      <w:hyperlink w:anchor="_Toc227662329" w:history="1">
        <w:r w:rsidR="007C2F35" w:rsidRPr="00654960">
          <w:rPr>
            <w:rStyle w:val="Hyperlink"/>
            <w:noProof/>
          </w:rPr>
          <w:t>Figure 1</w:t>
        </w:r>
        <w:r w:rsidR="007C2F35" w:rsidRPr="00654960">
          <w:rPr>
            <w:rStyle w:val="Hyperlink"/>
            <w:noProof/>
          </w:rPr>
          <w:noBreakHyphen/>
          <w:t>1 Project Layout</w:t>
        </w:r>
        <w:r w:rsidR="007C2F35">
          <w:rPr>
            <w:noProof/>
            <w:webHidden/>
          </w:rPr>
          <w:tab/>
        </w:r>
        <w:r w:rsidR="007C2F35">
          <w:rPr>
            <w:noProof/>
            <w:webHidden/>
          </w:rPr>
          <w:fldChar w:fldCharType="begin"/>
        </w:r>
        <w:r w:rsidR="007C2F35">
          <w:rPr>
            <w:noProof/>
            <w:webHidden/>
          </w:rPr>
          <w:instrText xml:space="preserve"> PAGEREF _Toc227662329 \h </w:instrText>
        </w:r>
        <w:r w:rsidR="007C2F35">
          <w:rPr>
            <w:noProof/>
            <w:webHidden/>
          </w:rPr>
        </w:r>
        <w:r w:rsidR="007C2F35">
          <w:rPr>
            <w:noProof/>
            <w:webHidden/>
          </w:rPr>
          <w:fldChar w:fldCharType="separate"/>
        </w:r>
        <w:r w:rsidR="008A653B">
          <w:rPr>
            <w:noProof/>
            <w:webHidden/>
          </w:rPr>
          <w:t>7</w:t>
        </w:r>
        <w:r w:rsidR="007C2F35">
          <w:rPr>
            <w:noProof/>
            <w:webHidden/>
          </w:rPr>
          <w:fldChar w:fldCharType="end"/>
        </w:r>
      </w:hyperlink>
    </w:p>
    <w:p w14:paraId="5BDFC4FC" w14:textId="49A28614" w:rsidR="007C2F35" w:rsidRDefault="007C2F35">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662330" w:history="1">
        <w:r w:rsidRPr="00654960">
          <w:rPr>
            <w:rStyle w:val="Hyperlink"/>
            <w:noProof/>
          </w:rPr>
          <w:t>Figure 1</w:t>
        </w:r>
        <w:r w:rsidRPr="00654960">
          <w:rPr>
            <w:rStyle w:val="Hyperlink"/>
            <w:noProof/>
          </w:rPr>
          <w:noBreakHyphen/>
          <w:t>2 Dimensions of the proposed wind turbine</w:t>
        </w:r>
        <w:r>
          <w:rPr>
            <w:noProof/>
            <w:webHidden/>
          </w:rPr>
          <w:tab/>
        </w:r>
        <w:r>
          <w:rPr>
            <w:noProof/>
            <w:webHidden/>
          </w:rPr>
          <w:fldChar w:fldCharType="begin"/>
        </w:r>
        <w:r>
          <w:rPr>
            <w:noProof/>
            <w:webHidden/>
          </w:rPr>
          <w:instrText xml:space="preserve"> PAGEREF _Toc227662330 \h </w:instrText>
        </w:r>
        <w:r>
          <w:rPr>
            <w:noProof/>
            <w:webHidden/>
          </w:rPr>
        </w:r>
        <w:r>
          <w:rPr>
            <w:noProof/>
            <w:webHidden/>
          </w:rPr>
          <w:fldChar w:fldCharType="separate"/>
        </w:r>
        <w:r w:rsidR="008A653B">
          <w:rPr>
            <w:noProof/>
            <w:webHidden/>
          </w:rPr>
          <w:t>8</w:t>
        </w:r>
        <w:r>
          <w:rPr>
            <w:noProof/>
            <w:webHidden/>
          </w:rPr>
          <w:fldChar w:fldCharType="end"/>
        </w:r>
      </w:hyperlink>
    </w:p>
    <w:p w14:paraId="3294F02F" w14:textId="600E58EF" w:rsidR="007C2F35" w:rsidRDefault="007C2F35">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662331" w:history="1">
        <w:r w:rsidRPr="00654960">
          <w:rPr>
            <w:rStyle w:val="Hyperlink"/>
            <w:noProof/>
          </w:rPr>
          <w:t>Figure 1</w:t>
        </w:r>
        <w:r w:rsidRPr="00654960">
          <w:rPr>
            <w:rStyle w:val="Hyperlink"/>
            <w:noProof/>
          </w:rPr>
          <w:noBreakHyphen/>
          <w:t>3 Other projects contributing to cumulative impacts</w:t>
        </w:r>
        <w:r>
          <w:rPr>
            <w:noProof/>
            <w:webHidden/>
          </w:rPr>
          <w:tab/>
        </w:r>
        <w:r>
          <w:rPr>
            <w:noProof/>
            <w:webHidden/>
          </w:rPr>
          <w:fldChar w:fldCharType="begin"/>
        </w:r>
        <w:r>
          <w:rPr>
            <w:noProof/>
            <w:webHidden/>
          </w:rPr>
          <w:instrText xml:space="preserve"> PAGEREF _Toc227662331 \h </w:instrText>
        </w:r>
        <w:r>
          <w:rPr>
            <w:noProof/>
            <w:webHidden/>
          </w:rPr>
        </w:r>
        <w:r>
          <w:rPr>
            <w:noProof/>
            <w:webHidden/>
          </w:rPr>
          <w:fldChar w:fldCharType="separate"/>
        </w:r>
        <w:r w:rsidR="008A653B">
          <w:rPr>
            <w:noProof/>
            <w:webHidden/>
          </w:rPr>
          <w:t>9</w:t>
        </w:r>
        <w:r>
          <w:rPr>
            <w:noProof/>
            <w:webHidden/>
          </w:rPr>
          <w:fldChar w:fldCharType="end"/>
        </w:r>
      </w:hyperlink>
    </w:p>
    <w:p w14:paraId="0E655772" w14:textId="16CEFF7D" w:rsidR="00443924" w:rsidRDefault="00443924">
      <w:pPr>
        <w:rPr>
          <w:lang w:val="en-US"/>
        </w:rPr>
      </w:pPr>
      <w:r>
        <w:rPr>
          <w:lang w:val="en-US"/>
        </w:rPr>
        <w:fldChar w:fldCharType="end"/>
      </w:r>
    </w:p>
    <w:p w14:paraId="7DD4A6A7" w14:textId="77777777" w:rsidR="00443924" w:rsidRDefault="00443924">
      <w:pPr>
        <w:rPr>
          <w:lang w:val="en-US"/>
        </w:rPr>
      </w:pPr>
    </w:p>
    <w:p w14:paraId="67942FE2" w14:textId="77777777" w:rsidR="00443924" w:rsidRPr="008723DE" w:rsidRDefault="00443924">
      <w:pPr>
        <w:rPr>
          <w:lang w:val="en-US"/>
        </w:rPr>
        <w:sectPr w:rsidR="00443924" w:rsidRPr="008723DE" w:rsidSect="008723DE">
          <w:headerReference w:type="even" r:id="rId16"/>
          <w:headerReference w:type="default" r:id="rId17"/>
          <w:footerReference w:type="even" r:id="rId18"/>
          <w:footerReference w:type="default" r:id="rId19"/>
          <w:headerReference w:type="first" r:id="rId20"/>
          <w:footerReference w:type="first" r:id="rId21"/>
          <w:pgSz w:w="12240" w:h="15840"/>
          <w:pgMar w:top="1757" w:right="1134" w:bottom="1361" w:left="1191" w:header="774" w:footer="567" w:gutter="0"/>
          <w:pgNumType w:fmt="lowerRoman" w:start="1"/>
          <w:cols w:space="708"/>
          <w:docGrid w:linePitch="360"/>
        </w:sectPr>
      </w:pPr>
    </w:p>
    <w:p w14:paraId="3AFDE16B" w14:textId="77777777" w:rsidR="008723DE" w:rsidRPr="008723DE" w:rsidRDefault="008723DE">
      <w:pPr>
        <w:rPr>
          <w:sz w:val="2"/>
          <w:lang w:val="en-US"/>
        </w:rPr>
      </w:pPr>
    </w:p>
    <w:p w14:paraId="3A5BD255" w14:textId="388EDD4A" w:rsidR="00443924" w:rsidRDefault="00443924" w:rsidP="00443924">
      <w:pPr>
        <w:pStyle w:val="Heading1"/>
        <w:numPr>
          <w:ilvl w:val="0"/>
          <w:numId w:val="0"/>
        </w:numPr>
        <w:ind w:left="454" w:hanging="454"/>
        <w:rPr>
          <w:caps w:val="0"/>
          <w:lang w:val="en-US"/>
        </w:rPr>
      </w:pPr>
      <w:bookmarkStart w:id="15" w:name="_Toc227662302"/>
      <w:bookmarkStart w:id="16" w:name="_Toc374105605"/>
      <w:r>
        <w:rPr>
          <w:caps w:val="0"/>
          <w:lang w:val="en-US"/>
        </w:rPr>
        <w:t>ACRONYMS</w:t>
      </w:r>
      <w:bookmarkEnd w:id="15"/>
    </w:p>
    <w:p w14:paraId="47675357" w14:textId="77777777" w:rsidR="005D0ADA" w:rsidRPr="005D0ADA" w:rsidRDefault="005D0ADA" w:rsidP="005D0ADA">
      <w:pPr>
        <w:pStyle w:val="BodyText"/>
        <w:rPr>
          <w:lang w:val="en-US"/>
        </w:rPr>
      </w:pPr>
    </w:p>
    <w:tbl>
      <w:tblPr>
        <w:tblStyle w:val="ListTable3-Accent1"/>
        <w:tblW w:w="5000" w:type="pct"/>
        <w:tblLook w:val="04A0" w:firstRow="1" w:lastRow="0" w:firstColumn="1" w:lastColumn="0" w:noHBand="0" w:noVBand="1"/>
      </w:tblPr>
      <w:tblGrid>
        <w:gridCol w:w="1674"/>
        <w:gridCol w:w="8231"/>
      </w:tblGrid>
      <w:tr w:rsidR="005D0ADA" w:rsidRPr="0000170B" w14:paraId="1F4BB3E0" w14:textId="77777777" w:rsidTr="00BF78DC">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845" w:type="pct"/>
            <w:hideMark/>
          </w:tcPr>
          <w:p w14:paraId="771B39A1" w14:textId="77777777" w:rsidR="005D0ADA" w:rsidRPr="0000170B" w:rsidRDefault="005D0ADA" w:rsidP="00BF78DC">
            <w:pPr>
              <w:pStyle w:val="BodyText"/>
              <w:rPr>
                <w:lang w:val="en-US"/>
              </w:rPr>
            </w:pPr>
            <w:r w:rsidRPr="0000170B">
              <w:rPr>
                <w:lang w:val="en-US"/>
              </w:rPr>
              <w:t>Acronym</w:t>
            </w:r>
          </w:p>
        </w:tc>
        <w:tc>
          <w:tcPr>
            <w:tcW w:w="4155" w:type="pct"/>
            <w:hideMark/>
          </w:tcPr>
          <w:p w14:paraId="6A7ED8AF" w14:textId="77777777" w:rsidR="005D0ADA" w:rsidRPr="0000170B" w:rsidRDefault="005D0ADA" w:rsidP="00BF78DC">
            <w:pPr>
              <w:pStyle w:val="BodyText"/>
              <w:cnfStyle w:val="100000000000" w:firstRow="1" w:lastRow="0" w:firstColumn="0" w:lastColumn="0" w:oddVBand="0" w:evenVBand="0" w:oddHBand="0" w:evenHBand="0" w:firstRowFirstColumn="0" w:firstRowLastColumn="0" w:lastRowFirstColumn="0" w:lastRowLastColumn="0"/>
              <w:rPr>
                <w:lang w:val="en-US"/>
              </w:rPr>
            </w:pPr>
            <w:r w:rsidRPr="0000170B">
              <w:rPr>
                <w:lang w:val="en-US"/>
              </w:rPr>
              <w:t>Definition</w:t>
            </w:r>
          </w:p>
        </w:tc>
      </w:tr>
      <w:tr w:rsidR="005D0ADA" w:rsidRPr="0000170B" w14:paraId="4CE8F22A"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5" w:type="pct"/>
            <w:hideMark/>
          </w:tcPr>
          <w:p w14:paraId="36406D58" w14:textId="77777777" w:rsidR="005D0ADA" w:rsidRPr="0000170B" w:rsidRDefault="005D0ADA" w:rsidP="00BF78DC">
            <w:pPr>
              <w:pStyle w:val="BodyText"/>
              <w:rPr>
                <w:lang w:val="en-US"/>
              </w:rPr>
            </w:pPr>
            <w:proofErr w:type="spellStart"/>
            <w:r w:rsidRPr="0000170B">
              <w:rPr>
                <w:lang w:val="en-US"/>
              </w:rPr>
              <w:t>AoI</w:t>
            </w:r>
            <w:proofErr w:type="spellEnd"/>
          </w:p>
        </w:tc>
        <w:tc>
          <w:tcPr>
            <w:tcW w:w="4155" w:type="pct"/>
            <w:hideMark/>
          </w:tcPr>
          <w:p w14:paraId="60AFA20F" w14:textId="77777777" w:rsidR="005D0ADA" w:rsidRPr="0000170B" w:rsidRDefault="005D0ADA" w:rsidP="00BF78DC">
            <w:pPr>
              <w:pStyle w:val="BodyText"/>
              <w:cnfStyle w:val="000000100000" w:firstRow="0" w:lastRow="0" w:firstColumn="0" w:lastColumn="0" w:oddVBand="0" w:evenVBand="0" w:oddHBand="1" w:evenHBand="0" w:firstRowFirstColumn="0" w:firstRowLastColumn="0" w:lastRowFirstColumn="0" w:lastRowLastColumn="0"/>
              <w:rPr>
                <w:lang w:val="en-US"/>
              </w:rPr>
            </w:pPr>
            <w:r w:rsidRPr="0000170B">
              <w:rPr>
                <w:lang w:val="en-US"/>
              </w:rPr>
              <w:t>Area of Influence</w:t>
            </w:r>
          </w:p>
        </w:tc>
      </w:tr>
      <w:tr w:rsidR="005D0ADA" w:rsidRPr="0000170B" w14:paraId="21511902" w14:textId="77777777" w:rsidTr="00BF78DC">
        <w:tc>
          <w:tcPr>
            <w:cnfStyle w:val="001000000000" w:firstRow="0" w:lastRow="0" w:firstColumn="1" w:lastColumn="0" w:oddVBand="0" w:evenVBand="0" w:oddHBand="0" w:evenHBand="0" w:firstRowFirstColumn="0" w:firstRowLastColumn="0" w:lastRowFirstColumn="0" w:lastRowLastColumn="0"/>
            <w:tcW w:w="845" w:type="pct"/>
            <w:hideMark/>
          </w:tcPr>
          <w:p w14:paraId="1F9F117F" w14:textId="77777777" w:rsidR="005D0ADA" w:rsidRPr="0000170B" w:rsidRDefault="005D0ADA" w:rsidP="00BF78DC">
            <w:pPr>
              <w:pStyle w:val="BodyText"/>
              <w:rPr>
                <w:lang w:val="en-US"/>
              </w:rPr>
            </w:pPr>
            <w:r w:rsidRPr="0000170B">
              <w:rPr>
                <w:lang w:val="en-US"/>
              </w:rPr>
              <w:t>APM</w:t>
            </w:r>
          </w:p>
        </w:tc>
        <w:tc>
          <w:tcPr>
            <w:tcW w:w="4155" w:type="pct"/>
            <w:hideMark/>
          </w:tcPr>
          <w:p w14:paraId="346EFF9E" w14:textId="77777777" w:rsidR="005D0ADA" w:rsidRPr="0000170B" w:rsidRDefault="005D0ADA" w:rsidP="00BF78DC">
            <w:pPr>
              <w:pStyle w:val="BodyText"/>
              <w:cnfStyle w:val="000000000000" w:firstRow="0" w:lastRow="0" w:firstColumn="0" w:lastColumn="0" w:oddVBand="0" w:evenVBand="0" w:oddHBand="0" w:evenHBand="0" w:firstRowFirstColumn="0" w:firstRowLastColumn="0" w:lastRowFirstColumn="0" w:lastRowLastColumn="0"/>
              <w:rPr>
                <w:lang w:val="en-US"/>
              </w:rPr>
            </w:pPr>
            <w:r w:rsidRPr="0000170B">
              <w:rPr>
                <w:lang w:val="en-US"/>
              </w:rPr>
              <w:t>Environmental Protection Agency (Constanța)</w:t>
            </w:r>
          </w:p>
        </w:tc>
      </w:tr>
      <w:tr w:rsidR="005D0ADA" w:rsidRPr="0000170B" w14:paraId="1B79A828"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5" w:type="pct"/>
            <w:hideMark/>
          </w:tcPr>
          <w:p w14:paraId="3F391594" w14:textId="77777777" w:rsidR="005D0ADA" w:rsidRPr="0000170B" w:rsidRDefault="005D0ADA" w:rsidP="00BF78DC">
            <w:pPr>
              <w:pStyle w:val="BodyText"/>
              <w:rPr>
                <w:lang w:val="en-US"/>
              </w:rPr>
            </w:pPr>
            <w:r w:rsidRPr="0000170B">
              <w:rPr>
                <w:lang w:val="en-US"/>
              </w:rPr>
              <w:t>ANRE</w:t>
            </w:r>
          </w:p>
        </w:tc>
        <w:tc>
          <w:tcPr>
            <w:tcW w:w="4155" w:type="pct"/>
            <w:hideMark/>
          </w:tcPr>
          <w:p w14:paraId="0BFD9CEB" w14:textId="77777777" w:rsidR="005D0ADA" w:rsidRPr="0000170B" w:rsidRDefault="005D0ADA" w:rsidP="00BF78DC">
            <w:pPr>
              <w:pStyle w:val="BodyText"/>
              <w:cnfStyle w:val="000000100000" w:firstRow="0" w:lastRow="0" w:firstColumn="0" w:lastColumn="0" w:oddVBand="0" w:evenVBand="0" w:oddHBand="1" w:evenHBand="0" w:firstRowFirstColumn="0" w:firstRowLastColumn="0" w:lastRowFirstColumn="0" w:lastRowLastColumn="0"/>
              <w:rPr>
                <w:lang w:val="en-US"/>
              </w:rPr>
            </w:pPr>
            <w:r w:rsidRPr="0000170B">
              <w:rPr>
                <w:lang w:val="en-US"/>
              </w:rPr>
              <w:t>Romanian Energy Regulatory Authority</w:t>
            </w:r>
          </w:p>
        </w:tc>
      </w:tr>
      <w:tr w:rsidR="005D0ADA" w:rsidRPr="0000170B" w14:paraId="581E14AD" w14:textId="77777777" w:rsidTr="00BF78DC">
        <w:tc>
          <w:tcPr>
            <w:cnfStyle w:val="001000000000" w:firstRow="0" w:lastRow="0" w:firstColumn="1" w:lastColumn="0" w:oddVBand="0" w:evenVBand="0" w:oddHBand="0" w:evenHBand="0" w:firstRowFirstColumn="0" w:firstRowLastColumn="0" w:lastRowFirstColumn="0" w:lastRowLastColumn="0"/>
            <w:tcW w:w="845" w:type="pct"/>
            <w:hideMark/>
          </w:tcPr>
          <w:p w14:paraId="2534D6A2" w14:textId="77777777" w:rsidR="005D0ADA" w:rsidRPr="0000170B" w:rsidRDefault="005D0ADA" w:rsidP="00BF78DC">
            <w:pPr>
              <w:pStyle w:val="BodyText"/>
              <w:rPr>
                <w:lang w:val="en-US"/>
              </w:rPr>
            </w:pPr>
            <w:r w:rsidRPr="0000170B">
              <w:rPr>
                <w:lang w:val="en-US"/>
              </w:rPr>
              <w:t>CIA</w:t>
            </w:r>
          </w:p>
        </w:tc>
        <w:tc>
          <w:tcPr>
            <w:tcW w:w="4155" w:type="pct"/>
            <w:hideMark/>
          </w:tcPr>
          <w:p w14:paraId="771ABEFE" w14:textId="77777777" w:rsidR="005D0ADA" w:rsidRPr="0000170B" w:rsidRDefault="005D0ADA" w:rsidP="00BF78DC">
            <w:pPr>
              <w:pStyle w:val="BodyText"/>
              <w:cnfStyle w:val="000000000000" w:firstRow="0" w:lastRow="0" w:firstColumn="0" w:lastColumn="0" w:oddVBand="0" w:evenVBand="0" w:oddHBand="0" w:evenHBand="0" w:firstRowFirstColumn="0" w:firstRowLastColumn="0" w:lastRowFirstColumn="0" w:lastRowLastColumn="0"/>
              <w:rPr>
                <w:lang w:val="en-US"/>
              </w:rPr>
            </w:pPr>
            <w:r w:rsidRPr="0000170B">
              <w:rPr>
                <w:lang w:val="en-US"/>
              </w:rPr>
              <w:t>Cumulative Impact Assessment</w:t>
            </w:r>
          </w:p>
        </w:tc>
      </w:tr>
      <w:tr w:rsidR="005D0ADA" w:rsidRPr="0000170B" w14:paraId="6DFFE101"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5" w:type="pct"/>
            <w:hideMark/>
          </w:tcPr>
          <w:p w14:paraId="150C1B2D" w14:textId="77777777" w:rsidR="005D0ADA" w:rsidRPr="0000170B" w:rsidRDefault="005D0ADA" w:rsidP="00BF78DC">
            <w:pPr>
              <w:pStyle w:val="BodyText"/>
              <w:rPr>
                <w:lang w:val="en-US"/>
              </w:rPr>
            </w:pPr>
            <w:proofErr w:type="spellStart"/>
            <w:r w:rsidRPr="0000170B">
              <w:rPr>
                <w:lang w:val="en-US"/>
              </w:rPr>
              <w:t>CO</w:t>
            </w:r>
            <w:r w:rsidRPr="0000170B">
              <w:rPr>
                <w:rFonts w:ascii="Cambria Math" w:hAnsi="Cambria Math" w:cs="Cambria Math"/>
                <w:lang w:val="en-US"/>
              </w:rPr>
              <w:t>₂</w:t>
            </w:r>
            <w:r w:rsidRPr="0000170B">
              <w:rPr>
                <w:lang w:val="en-US"/>
              </w:rPr>
              <w:t>e</w:t>
            </w:r>
            <w:proofErr w:type="spellEnd"/>
          </w:p>
        </w:tc>
        <w:tc>
          <w:tcPr>
            <w:tcW w:w="4155" w:type="pct"/>
            <w:hideMark/>
          </w:tcPr>
          <w:p w14:paraId="0C7B3729" w14:textId="77777777" w:rsidR="005D0ADA" w:rsidRPr="0000170B" w:rsidRDefault="005D0ADA" w:rsidP="00BF78DC">
            <w:pPr>
              <w:pStyle w:val="BodyText"/>
              <w:cnfStyle w:val="000000100000" w:firstRow="0" w:lastRow="0" w:firstColumn="0" w:lastColumn="0" w:oddVBand="0" w:evenVBand="0" w:oddHBand="1" w:evenHBand="0" w:firstRowFirstColumn="0" w:firstRowLastColumn="0" w:lastRowFirstColumn="0" w:lastRowLastColumn="0"/>
              <w:rPr>
                <w:lang w:val="en-US"/>
              </w:rPr>
            </w:pPr>
            <w:r w:rsidRPr="0000170B">
              <w:rPr>
                <w:lang w:val="en-US"/>
              </w:rPr>
              <w:t>Carbon Dioxide Equivalent</w:t>
            </w:r>
          </w:p>
        </w:tc>
      </w:tr>
      <w:tr w:rsidR="005D0ADA" w:rsidRPr="0000170B" w14:paraId="5CDC995C" w14:textId="77777777" w:rsidTr="00BF78DC">
        <w:tc>
          <w:tcPr>
            <w:cnfStyle w:val="001000000000" w:firstRow="0" w:lastRow="0" w:firstColumn="1" w:lastColumn="0" w:oddVBand="0" w:evenVBand="0" w:oddHBand="0" w:evenHBand="0" w:firstRowFirstColumn="0" w:firstRowLastColumn="0" w:lastRowFirstColumn="0" w:lastRowLastColumn="0"/>
            <w:tcW w:w="845" w:type="pct"/>
            <w:hideMark/>
          </w:tcPr>
          <w:p w14:paraId="0C67DDA6" w14:textId="77777777" w:rsidR="005D0ADA" w:rsidRPr="0000170B" w:rsidRDefault="005D0ADA" w:rsidP="00BF78DC">
            <w:pPr>
              <w:pStyle w:val="BodyText"/>
              <w:rPr>
                <w:lang w:val="en-US"/>
              </w:rPr>
            </w:pPr>
            <w:r w:rsidRPr="0000170B">
              <w:rPr>
                <w:lang w:val="en-US"/>
              </w:rPr>
              <w:t>DC</w:t>
            </w:r>
          </w:p>
        </w:tc>
        <w:tc>
          <w:tcPr>
            <w:tcW w:w="4155" w:type="pct"/>
            <w:hideMark/>
          </w:tcPr>
          <w:p w14:paraId="07AEED91" w14:textId="77777777" w:rsidR="005D0ADA" w:rsidRPr="0000170B" w:rsidRDefault="005D0ADA" w:rsidP="00BF78DC">
            <w:pPr>
              <w:pStyle w:val="BodyText"/>
              <w:cnfStyle w:val="000000000000" w:firstRow="0" w:lastRow="0" w:firstColumn="0" w:lastColumn="0" w:oddVBand="0" w:evenVBand="0" w:oddHBand="0" w:evenHBand="0" w:firstRowFirstColumn="0" w:firstRowLastColumn="0" w:lastRowFirstColumn="0" w:lastRowLastColumn="0"/>
              <w:rPr>
                <w:lang w:val="en-US"/>
              </w:rPr>
            </w:pPr>
            <w:r w:rsidRPr="0000170B">
              <w:rPr>
                <w:lang w:val="en-US"/>
              </w:rPr>
              <w:t>Communal Road</w:t>
            </w:r>
          </w:p>
        </w:tc>
      </w:tr>
      <w:tr w:rsidR="005D0ADA" w:rsidRPr="0000170B" w14:paraId="4AA778A2"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5" w:type="pct"/>
            <w:hideMark/>
          </w:tcPr>
          <w:p w14:paraId="15F4356B" w14:textId="77777777" w:rsidR="005D0ADA" w:rsidRPr="0000170B" w:rsidRDefault="005D0ADA" w:rsidP="00BF78DC">
            <w:pPr>
              <w:pStyle w:val="BodyText"/>
              <w:rPr>
                <w:lang w:val="en-US"/>
              </w:rPr>
            </w:pPr>
            <w:r w:rsidRPr="0000170B">
              <w:rPr>
                <w:lang w:val="en-US"/>
              </w:rPr>
              <w:t>DE</w:t>
            </w:r>
          </w:p>
        </w:tc>
        <w:tc>
          <w:tcPr>
            <w:tcW w:w="4155" w:type="pct"/>
            <w:hideMark/>
          </w:tcPr>
          <w:p w14:paraId="54B1F8ED" w14:textId="77777777" w:rsidR="005D0ADA" w:rsidRPr="0000170B" w:rsidRDefault="005D0ADA" w:rsidP="00BF78DC">
            <w:pPr>
              <w:pStyle w:val="BodyText"/>
              <w:cnfStyle w:val="000000100000" w:firstRow="0" w:lastRow="0" w:firstColumn="0" w:lastColumn="0" w:oddVBand="0" w:evenVBand="0" w:oddHBand="1" w:evenHBand="0" w:firstRowFirstColumn="0" w:firstRowLastColumn="0" w:lastRowFirstColumn="0" w:lastRowLastColumn="0"/>
              <w:rPr>
                <w:lang w:val="en-US"/>
              </w:rPr>
            </w:pPr>
            <w:r w:rsidRPr="0000170B">
              <w:rPr>
                <w:lang w:val="en-US"/>
              </w:rPr>
              <w:t>Agricultural Road</w:t>
            </w:r>
          </w:p>
        </w:tc>
      </w:tr>
      <w:tr w:rsidR="005D0ADA" w:rsidRPr="0000170B" w14:paraId="0B215097" w14:textId="77777777" w:rsidTr="00BF78DC">
        <w:tc>
          <w:tcPr>
            <w:cnfStyle w:val="001000000000" w:firstRow="0" w:lastRow="0" w:firstColumn="1" w:lastColumn="0" w:oddVBand="0" w:evenVBand="0" w:oddHBand="0" w:evenHBand="0" w:firstRowFirstColumn="0" w:firstRowLastColumn="0" w:lastRowFirstColumn="0" w:lastRowLastColumn="0"/>
            <w:tcW w:w="845" w:type="pct"/>
            <w:hideMark/>
          </w:tcPr>
          <w:p w14:paraId="15CBC535" w14:textId="77777777" w:rsidR="005D0ADA" w:rsidRPr="0000170B" w:rsidRDefault="005D0ADA" w:rsidP="00BF78DC">
            <w:pPr>
              <w:pStyle w:val="BodyText"/>
              <w:rPr>
                <w:lang w:val="en-US"/>
              </w:rPr>
            </w:pPr>
            <w:r w:rsidRPr="0000170B">
              <w:rPr>
                <w:lang w:val="en-US"/>
              </w:rPr>
              <w:t>DJ</w:t>
            </w:r>
          </w:p>
        </w:tc>
        <w:tc>
          <w:tcPr>
            <w:tcW w:w="4155" w:type="pct"/>
            <w:hideMark/>
          </w:tcPr>
          <w:p w14:paraId="45593A60" w14:textId="77777777" w:rsidR="005D0ADA" w:rsidRPr="0000170B" w:rsidRDefault="005D0ADA" w:rsidP="00BF78DC">
            <w:pPr>
              <w:pStyle w:val="BodyText"/>
              <w:cnfStyle w:val="000000000000" w:firstRow="0" w:lastRow="0" w:firstColumn="0" w:lastColumn="0" w:oddVBand="0" w:evenVBand="0" w:oddHBand="0" w:evenHBand="0" w:firstRowFirstColumn="0" w:firstRowLastColumn="0" w:lastRowFirstColumn="0" w:lastRowLastColumn="0"/>
              <w:rPr>
                <w:lang w:val="en-US"/>
              </w:rPr>
            </w:pPr>
            <w:r w:rsidRPr="0000170B">
              <w:rPr>
                <w:lang w:val="en-US"/>
              </w:rPr>
              <w:t>County Road</w:t>
            </w:r>
          </w:p>
        </w:tc>
      </w:tr>
      <w:tr w:rsidR="005D0ADA" w:rsidRPr="0000170B" w14:paraId="5A9B923E"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5" w:type="pct"/>
            <w:hideMark/>
          </w:tcPr>
          <w:p w14:paraId="181D70EC" w14:textId="77777777" w:rsidR="005D0ADA" w:rsidRPr="0000170B" w:rsidRDefault="005D0ADA" w:rsidP="00BF78DC">
            <w:pPr>
              <w:pStyle w:val="BodyText"/>
              <w:rPr>
                <w:lang w:val="en-US"/>
              </w:rPr>
            </w:pPr>
            <w:r w:rsidRPr="0000170B">
              <w:rPr>
                <w:lang w:val="en-US"/>
              </w:rPr>
              <w:t>DN</w:t>
            </w:r>
          </w:p>
        </w:tc>
        <w:tc>
          <w:tcPr>
            <w:tcW w:w="4155" w:type="pct"/>
            <w:hideMark/>
          </w:tcPr>
          <w:p w14:paraId="3C81CCD3" w14:textId="77777777" w:rsidR="005D0ADA" w:rsidRPr="0000170B" w:rsidRDefault="005D0ADA" w:rsidP="00BF78DC">
            <w:pPr>
              <w:pStyle w:val="BodyText"/>
              <w:cnfStyle w:val="000000100000" w:firstRow="0" w:lastRow="0" w:firstColumn="0" w:lastColumn="0" w:oddVBand="0" w:evenVBand="0" w:oddHBand="1" w:evenHBand="0" w:firstRowFirstColumn="0" w:firstRowLastColumn="0" w:lastRowFirstColumn="0" w:lastRowLastColumn="0"/>
              <w:rPr>
                <w:lang w:val="en-US"/>
              </w:rPr>
            </w:pPr>
            <w:r w:rsidRPr="0000170B">
              <w:rPr>
                <w:lang w:val="en-US"/>
              </w:rPr>
              <w:t>National Road</w:t>
            </w:r>
          </w:p>
        </w:tc>
      </w:tr>
      <w:tr w:rsidR="005D0ADA" w:rsidRPr="0000170B" w14:paraId="10222BFB" w14:textId="77777777" w:rsidTr="00BF78DC">
        <w:tc>
          <w:tcPr>
            <w:cnfStyle w:val="001000000000" w:firstRow="0" w:lastRow="0" w:firstColumn="1" w:lastColumn="0" w:oddVBand="0" w:evenVBand="0" w:oddHBand="0" w:evenHBand="0" w:firstRowFirstColumn="0" w:firstRowLastColumn="0" w:lastRowFirstColumn="0" w:lastRowLastColumn="0"/>
            <w:tcW w:w="845" w:type="pct"/>
            <w:hideMark/>
          </w:tcPr>
          <w:p w14:paraId="1D463B54" w14:textId="77777777" w:rsidR="005D0ADA" w:rsidRPr="0000170B" w:rsidRDefault="005D0ADA" w:rsidP="00BF78DC">
            <w:pPr>
              <w:pStyle w:val="BodyText"/>
              <w:rPr>
                <w:lang w:val="en-US"/>
              </w:rPr>
            </w:pPr>
            <w:r w:rsidRPr="0000170B">
              <w:rPr>
                <w:lang w:val="en-US"/>
              </w:rPr>
              <w:t>EA</w:t>
            </w:r>
          </w:p>
        </w:tc>
        <w:tc>
          <w:tcPr>
            <w:tcW w:w="4155" w:type="pct"/>
            <w:hideMark/>
          </w:tcPr>
          <w:p w14:paraId="2A5EC116" w14:textId="77777777" w:rsidR="005D0ADA" w:rsidRPr="0000170B" w:rsidRDefault="005D0ADA" w:rsidP="00BF78DC">
            <w:pPr>
              <w:pStyle w:val="BodyText"/>
              <w:cnfStyle w:val="000000000000" w:firstRow="0" w:lastRow="0" w:firstColumn="0" w:lastColumn="0" w:oddVBand="0" w:evenVBand="0" w:oddHBand="0" w:evenHBand="0" w:firstRowFirstColumn="0" w:firstRowLastColumn="0" w:lastRowFirstColumn="0" w:lastRowLastColumn="0"/>
              <w:rPr>
                <w:lang w:val="en-US"/>
              </w:rPr>
            </w:pPr>
            <w:r w:rsidRPr="0000170B">
              <w:rPr>
                <w:lang w:val="en-US"/>
              </w:rPr>
              <w:t>Environmental Agreement</w:t>
            </w:r>
          </w:p>
        </w:tc>
      </w:tr>
      <w:tr w:rsidR="005D0ADA" w:rsidRPr="0000170B" w14:paraId="0EB263EB"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5" w:type="pct"/>
            <w:hideMark/>
          </w:tcPr>
          <w:p w14:paraId="09FDFE80" w14:textId="77777777" w:rsidR="005D0ADA" w:rsidRPr="0000170B" w:rsidRDefault="005D0ADA" w:rsidP="00BF78DC">
            <w:pPr>
              <w:pStyle w:val="BodyText"/>
              <w:rPr>
                <w:lang w:val="en-US"/>
              </w:rPr>
            </w:pPr>
            <w:r w:rsidRPr="0000170B">
              <w:rPr>
                <w:lang w:val="en-US"/>
              </w:rPr>
              <w:t>EBRD</w:t>
            </w:r>
          </w:p>
        </w:tc>
        <w:tc>
          <w:tcPr>
            <w:tcW w:w="4155" w:type="pct"/>
            <w:hideMark/>
          </w:tcPr>
          <w:p w14:paraId="70191E75" w14:textId="77777777" w:rsidR="005D0ADA" w:rsidRPr="0000170B" w:rsidRDefault="005D0ADA" w:rsidP="00BF78DC">
            <w:pPr>
              <w:pStyle w:val="BodyText"/>
              <w:cnfStyle w:val="000000100000" w:firstRow="0" w:lastRow="0" w:firstColumn="0" w:lastColumn="0" w:oddVBand="0" w:evenVBand="0" w:oddHBand="1" w:evenHBand="0" w:firstRowFirstColumn="0" w:firstRowLastColumn="0" w:lastRowFirstColumn="0" w:lastRowLastColumn="0"/>
              <w:rPr>
                <w:lang w:val="en-US"/>
              </w:rPr>
            </w:pPr>
            <w:r w:rsidRPr="0000170B">
              <w:rPr>
                <w:lang w:val="en-US"/>
              </w:rPr>
              <w:t>European Bank for Reconstruction and Development</w:t>
            </w:r>
          </w:p>
        </w:tc>
      </w:tr>
      <w:tr w:rsidR="005D0ADA" w:rsidRPr="0000170B" w14:paraId="54AF19FA" w14:textId="77777777" w:rsidTr="00BF78DC">
        <w:tc>
          <w:tcPr>
            <w:cnfStyle w:val="001000000000" w:firstRow="0" w:lastRow="0" w:firstColumn="1" w:lastColumn="0" w:oddVBand="0" w:evenVBand="0" w:oddHBand="0" w:evenHBand="0" w:firstRowFirstColumn="0" w:firstRowLastColumn="0" w:lastRowFirstColumn="0" w:lastRowLastColumn="0"/>
            <w:tcW w:w="845" w:type="pct"/>
            <w:hideMark/>
          </w:tcPr>
          <w:p w14:paraId="6CAFFA1F" w14:textId="77777777" w:rsidR="005D0ADA" w:rsidRPr="0000170B" w:rsidRDefault="005D0ADA" w:rsidP="00BF78DC">
            <w:pPr>
              <w:pStyle w:val="BodyText"/>
              <w:rPr>
                <w:lang w:val="en-US"/>
              </w:rPr>
            </w:pPr>
            <w:r w:rsidRPr="0000170B">
              <w:rPr>
                <w:lang w:val="en-US"/>
              </w:rPr>
              <w:t>EC</w:t>
            </w:r>
          </w:p>
        </w:tc>
        <w:tc>
          <w:tcPr>
            <w:tcW w:w="4155" w:type="pct"/>
            <w:hideMark/>
          </w:tcPr>
          <w:p w14:paraId="361B699A" w14:textId="77777777" w:rsidR="005D0ADA" w:rsidRPr="0000170B" w:rsidRDefault="005D0ADA" w:rsidP="00BF78DC">
            <w:pPr>
              <w:pStyle w:val="BodyText"/>
              <w:cnfStyle w:val="000000000000" w:firstRow="0" w:lastRow="0" w:firstColumn="0" w:lastColumn="0" w:oddVBand="0" w:evenVBand="0" w:oddHBand="0" w:evenHBand="0" w:firstRowFirstColumn="0" w:firstRowLastColumn="0" w:lastRowFirstColumn="0" w:lastRowLastColumn="0"/>
              <w:rPr>
                <w:lang w:val="en-US"/>
              </w:rPr>
            </w:pPr>
            <w:r w:rsidRPr="0000170B">
              <w:rPr>
                <w:lang w:val="en-US"/>
              </w:rPr>
              <w:t>European Commission</w:t>
            </w:r>
          </w:p>
        </w:tc>
      </w:tr>
      <w:tr w:rsidR="005D0ADA" w:rsidRPr="0000170B" w14:paraId="688EB4FD"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5" w:type="pct"/>
            <w:hideMark/>
          </w:tcPr>
          <w:p w14:paraId="5C846E46" w14:textId="77777777" w:rsidR="005D0ADA" w:rsidRPr="0000170B" w:rsidRDefault="005D0ADA" w:rsidP="00BF78DC">
            <w:pPr>
              <w:pStyle w:val="BodyText"/>
              <w:rPr>
                <w:lang w:val="en-US"/>
              </w:rPr>
            </w:pPr>
            <w:r w:rsidRPr="0000170B">
              <w:rPr>
                <w:lang w:val="en-US"/>
              </w:rPr>
              <w:t>EIA</w:t>
            </w:r>
          </w:p>
        </w:tc>
        <w:tc>
          <w:tcPr>
            <w:tcW w:w="4155" w:type="pct"/>
            <w:hideMark/>
          </w:tcPr>
          <w:p w14:paraId="5F876731" w14:textId="77777777" w:rsidR="005D0ADA" w:rsidRPr="0000170B" w:rsidRDefault="005D0ADA" w:rsidP="00BF78DC">
            <w:pPr>
              <w:pStyle w:val="BodyText"/>
              <w:cnfStyle w:val="000000100000" w:firstRow="0" w:lastRow="0" w:firstColumn="0" w:lastColumn="0" w:oddVBand="0" w:evenVBand="0" w:oddHBand="1" w:evenHBand="0" w:firstRowFirstColumn="0" w:firstRowLastColumn="0" w:lastRowFirstColumn="0" w:lastRowLastColumn="0"/>
              <w:rPr>
                <w:lang w:val="en-US"/>
              </w:rPr>
            </w:pPr>
            <w:r w:rsidRPr="0000170B">
              <w:rPr>
                <w:lang w:val="en-US"/>
              </w:rPr>
              <w:t>Environmental Impact Assessment</w:t>
            </w:r>
          </w:p>
        </w:tc>
      </w:tr>
      <w:tr w:rsidR="005D0ADA" w:rsidRPr="0000170B" w14:paraId="46643CB4" w14:textId="77777777" w:rsidTr="00BF78DC">
        <w:tc>
          <w:tcPr>
            <w:cnfStyle w:val="001000000000" w:firstRow="0" w:lastRow="0" w:firstColumn="1" w:lastColumn="0" w:oddVBand="0" w:evenVBand="0" w:oddHBand="0" w:evenHBand="0" w:firstRowFirstColumn="0" w:firstRowLastColumn="0" w:lastRowFirstColumn="0" w:lastRowLastColumn="0"/>
            <w:tcW w:w="845" w:type="pct"/>
            <w:hideMark/>
          </w:tcPr>
          <w:p w14:paraId="45C24738" w14:textId="77777777" w:rsidR="005D0ADA" w:rsidRPr="0000170B" w:rsidRDefault="005D0ADA" w:rsidP="00BF78DC">
            <w:pPr>
              <w:pStyle w:val="BodyText"/>
              <w:rPr>
                <w:lang w:val="en-US"/>
              </w:rPr>
            </w:pPr>
            <w:r w:rsidRPr="0000170B">
              <w:rPr>
                <w:lang w:val="en-US"/>
              </w:rPr>
              <w:t>EN</w:t>
            </w:r>
          </w:p>
        </w:tc>
        <w:tc>
          <w:tcPr>
            <w:tcW w:w="4155" w:type="pct"/>
            <w:hideMark/>
          </w:tcPr>
          <w:p w14:paraId="49330C1B" w14:textId="77777777" w:rsidR="005D0ADA" w:rsidRPr="0000170B" w:rsidRDefault="005D0ADA" w:rsidP="00BF78DC">
            <w:pPr>
              <w:pStyle w:val="BodyText"/>
              <w:cnfStyle w:val="000000000000" w:firstRow="0" w:lastRow="0" w:firstColumn="0" w:lastColumn="0" w:oddVBand="0" w:evenVBand="0" w:oddHBand="0" w:evenHBand="0" w:firstRowFirstColumn="0" w:firstRowLastColumn="0" w:lastRowFirstColumn="0" w:lastRowLastColumn="0"/>
              <w:rPr>
                <w:lang w:val="en-US"/>
              </w:rPr>
            </w:pPr>
            <w:r w:rsidRPr="0000170B">
              <w:rPr>
                <w:lang w:val="en-US"/>
              </w:rPr>
              <w:t>Endangered (IUCN)</w:t>
            </w:r>
          </w:p>
        </w:tc>
      </w:tr>
      <w:tr w:rsidR="005D0ADA" w:rsidRPr="0000170B" w14:paraId="13918676"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5" w:type="pct"/>
            <w:hideMark/>
          </w:tcPr>
          <w:p w14:paraId="0E799784" w14:textId="77777777" w:rsidR="005D0ADA" w:rsidRPr="0000170B" w:rsidRDefault="005D0ADA" w:rsidP="00BF78DC">
            <w:pPr>
              <w:pStyle w:val="BodyText"/>
              <w:rPr>
                <w:lang w:val="en-US"/>
              </w:rPr>
            </w:pPr>
            <w:r w:rsidRPr="0000170B">
              <w:rPr>
                <w:lang w:val="en-US"/>
              </w:rPr>
              <w:t>ENR</w:t>
            </w:r>
          </w:p>
        </w:tc>
        <w:tc>
          <w:tcPr>
            <w:tcW w:w="4155" w:type="pct"/>
            <w:hideMark/>
          </w:tcPr>
          <w:p w14:paraId="69B6596C" w14:textId="77777777" w:rsidR="005D0ADA" w:rsidRPr="0000170B" w:rsidRDefault="005D0ADA" w:rsidP="00BF78DC">
            <w:pPr>
              <w:pStyle w:val="BodyText"/>
              <w:cnfStyle w:val="000000100000" w:firstRow="0" w:lastRow="0" w:firstColumn="0" w:lastColumn="0" w:oddVBand="0" w:evenVBand="0" w:oddHBand="1" w:evenHBand="0" w:firstRowFirstColumn="0" w:firstRowLastColumn="0" w:lastRowFirstColumn="0" w:lastRowLastColumn="0"/>
              <w:rPr>
                <w:lang w:val="en-US"/>
              </w:rPr>
            </w:pPr>
            <w:r w:rsidRPr="0000170B">
              <w:rPr>
                <w:lang w:val="en-US"/>
              </w:rPr>
              <w:t>Energy generation projects (renewable)</w:t>
            </w:r>
          </w:p>
        </w:tc>
      </w:tr>
      <w:tr w:rsidR="005D0ADA" w:rsidRPr="0000170B" w14:paraId="28D8C744" w14:textId="77777777" w:rsidTr="00BF78DC">
        <w:tc>
          <w:tcPr>
            <w:cnfStyle w:val="001000000000" w:firstRow="0" w:lastRow="0" w:firstColumn="1" w:lastColumn="0" w:oddVBand="0" w:evenVBand="0" w:oddHBand="0" w:evenHBand="0" w:firstRowFirstColumn="0" w:firstRowLastColumn="0" w:lastRowFirstColumn="0" w:lastRowLastColumn="0"/>
            <w:tcW w:w="845" w:type="pct"/>
            <w:hideMark/>
          </w:tcPr>
          <w:p w14:paraId="50E02ADE" w14:textId="77777777" w:rsidR="005D0ADA" w:rsidRPr="0000170B" w:rsidRDefault="005D0ADA" w:rsidP="00BF78DC">
            <w:pPr>
              <w:pStyle w:val="BodyText"/>
              <w:rPr>
                <w:lang w:val="en-US"/>
              </w:rPr>
            </w:pPr>
            <w:r w:rsidRPr="0000170B">
              <w:rPr>
                <w:lang w:val="en-US"/>
              </w:rPr>
              <w:t>ESIA</w:t>
            </w:r>
          </w:p>
        </w:tc>
        <w:tc>
          <w:tcPr>
            <w:tcW w:w="4155" w:type="pct"/>
            <w:hideMark/>
          </w:tcPr>
          <w:p w14:paraId="42D963DC" w14:textId="77777777" w:rsidR="005D0ADA" w:rsidRPr="0000170B" w:rsidRDefault="005D0ADA" w:rsidP="00BF78DC">
            <w:pPr>
              <w:pStyle w:val="BodyText"/>
              <w:cnfStyle w:val="000000000000" w:firstRow="0" w:lastRow="0" w:firstColumn="0" w:lastColumn="0" w:oddVBand="0" w:evenVBand="0" w:oddHBand="0" w:evenHBand="0" w:firstRowFirstColumn="0" w:firstRowLastColumn="0" w:lastRowFirstColumn="0" w:lastRowLastColumn="0"/>
              <w:rPr>
                <w:lang w:val="en-US"/>
              </w:rPr>
            </w:pPr>
            <w:r w:rsidRPr="0000170B">
              <w:rPr>
                <w:lang w:val="en-US"/>
              </w:rPr>
              <w:t>Environmental and Social Impact Assessment</w:t>
            </w:r>
          </w:p>
        </w:tc>
      </w:tr>
      <w:tr w:rsidR="005D0ADA" w:rsidRPr="0000170B" w14:paraId="5A043B5A"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5" w:type="pct"/>
            <w:hideMark/>
          </w:tcPr>
          <w:p w14:paraId="1F61351A" w14:textId="77777777" w:rsidR="005D0ADA" w:rsidRPr="0000170B" w:rsidRDefault="005D0ADA" w:rsidP="00BF78DC">
            <w:pPr>
              <w:pStyle w:val="BodyText"/>
              <w:rPr>
                <w:lang w:val="en-US"/>
              </w:rPr>
            </w:pPr>
            <w:r w:rsidRPr="0000170B">
              <w:rPr>
                <w:lang w:val="en-US"/>
              </w:rPr>
              <w:t>EU</w:t>
            </w:r>
          </w:p>
        </w:tc>
        <w:tc>
          <w:tcPr>
            <w:tcW w:w="4155" w:type="pct"/>
            <w:hideMark/>
          </w:tcPr>
          <w:p w14:paraId="6F3EDF2A" w14:textId="77777777" w:rsidR="005D0ADA" w:rsidRPr="0000170B" w:rsidRDefault="005D0ADA" w:rsidP="00BF78DC">
            <w:pPr>
              <w:pStyle w:val="BodyText"/>
              <w:cnfStyle w:val="000000100000" w:firstRow="0" w:lastRow="0" w:firstColumn="0" w:lastColumn="0" w:oddVBand="0" w:evenVBand="0" w:oddHBand="1" w:evenHBand="0" w:firstRowFirstColumn="0" w:firstRowLastColumn="0" w:lastRowFirstColumn="0" w:lastRowLastColumn="0"/>
              <w:rPr>
                <w:lang w:val="en-US"/>
              </w:rPr>
            </w:pPr>
            <w:r w:rsidRPr="0000170B">
              <w:rPr>
                <w:lang w:val="en-US"/>
              </w:rPr>
              <w:t>European Union</w:t>
            </w:r>
          </w:p>
        </w:tc>
      </w:tr>
      <w:tr w:rsidR="005D0ADA" w:rsidRPr="0000170B" w14:paraId="5FCD1059" w14:textId="77777777" w:rsidTr="00BF78DC">
        <w:tc>
          <w:tcPr>
            <w:cnfStyle w:val="001000000000" w:firstRow="0" w:lastRow="0" w:firstColumn="1" w:lastColumn="0" w:oddVBand="0" w:evenVBand="0" w:oddHBand="0" w:evenHBand="0" w:firstRowFirstColumn="0" w:firstRowLastColumn="0" w:lastRowFirstColumn="0" w:lastRowLastColumn="0"/>
            <w:tcW w:w="845" w:type="pct"/>
            <w:hideMark/>
          </w:tcPr>
          <w:p w14:paraId="6F65D784" w14:textId="77777777" w:rsidR="005D0ADA" w:rsidRPr="0000170B" w:rsidRDefault="005D0ADA" w:rsidP="00BF78DC">
            <w:pPr>
              <w:pStyle w:val="BodyText"/>
              <w:rPr>
                <w:lang w:val="en-US"/>
              </w:rPr>
            </w:pPr>
            <w:r w:rsidRPr="0000170B">
              <w:rPr>
                <w:lang w:val="en-US"/>
              </w:rPr>
              <w:t>GN</w:t>
            </w:r>
          </w:p>
        </w:tc>
        <w:tc>
          <w:tcPr>
            <w:tcW w:w="4155" w:type="pct"/>
            <w:hideMark/>
          </w:tcPr>
          <w:p w14:paraId="3109CB68" w14:textId="77777777" w:rsidR="005D0ADA" w:rsidRPr="0000170B" w:rsidRDefault="005D0ADA" w:rsidP="00BF78DC">
            <w:pPr>
              <w:pStyle w:val="BodyText"/>
              <w:cnfStyle w:val="000000000000" w:firstRow="0" w:lastRow="0" w:firstColumn="0" w:lastColumn="0" w:oddVBand="0" w:evenVBand="0" w:oddHBand="0" w:evenHBand="0" w:firstRowFirstColumn="0" w:firstRowLastColumn="0" w:lastRowFirstColumn="0" w:lastRowLastColumn="0"/>
              <w:rPr>
                <w:lang w:val="en-US"/>
              </w:rPr>
            </w:pPr>
            <w:r w:rsidRPr="0000170B">
              <w:rPr>
                <w:lang w:val="en-US"/>
              </w:rPr>
              <w:t>Guidance Note</w:t>
            </w:r>
          </w:p>
        </w:tc>
      </w:tr>
      <w:tr w:rsidR="005D0ADA" w:rsidRPr="0000170B" w14:paraId="2E39CACA"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5" w:type="pct"/>
            <w:hideMark/>
          </w:tcPr>
          <w:p w14:paraId="58F90FAE" w14:textId="77777777" w:rsidR="005D0ADA" w:rsidRPr="0000170B" w:rsidRDefault="005D0ADA" w:rsidP="00BF78DC">
            <w:pPr>
              <w:pStyle w:val="BodyText"/>
              <w:rPr>
                <w:lang w:val="en-US"/>
              </w:rPr>
            </w:pPr>
            <w:r w:rsidRPr="0000170B">
              <w:rPr>
                <w:lang w:val="en-US"/>
              </w:rPr>
              <w:t>IFC</w:t>
            </w:r>
          </w:p>
        </w:tc>
        <w:tc>
          <w:tcPr>
            <w:tcW w:w="4155" w:type="pct"/>
            <w:hideMark/>
          </w:tcPr>
          <w:p w14:paraId="65DB6EE2" w14:textId="77777777" w:rsidR="005D0ADA" w:rsidRPr="0000170B" w:rsidRDefault="005D0ADA" w:rsidP="00BF78DC">
            <w:pPr>
              <w:pStyle w:val="BodyText"/>
              <w:cnfStyle w:val="000000100000" w:firstRow="0" w:lastRow="0" w:firstColumn="0" w:lastColumn="0" w:oddVBand="0" w:evenVBand="0" w:oddHBand="1" w:evenHBand="0" w:firstRowFirstColumn="0" w:firstRowLastColumn="0" w:lastRowFirstColumn="0" w:lastRowLastColumn="0"/>
              <w:rPr>
                <w:lang w:val="en-US"/>
              </w:rPr>
            </w:pPr>
            <w:r w:rsidRPr="0000170B">
              <w:rPr>
                <w:lang w:val="en-US"/>
              </w:rPr>
              <w:t>International Finance Corporation</w:t>
            </w:r>
          </w:p>
        </w:tc>
      </w:tr>
      <w:tr w:rsidR="005D0ADA" w:rsidRPr="0000170B" w14:paraId="6C998785" w14:textId="77777777" w:rsidTr="00BF78DC">
        <w:tc>
          <w:tcPr>
            <w:cnfStyle w:val="001000000000" w:firstRow="0" w:lastRow="0" w:firstColumn="1" w:lastColumn="0" w:oddVBand="0" w:evenVBand="0" w:oddHBand="0" w:evenHBand="0" w:firstRowFirstColumn="0" w:firstRowLastColumn="0" w:lastRowFirstColumn="0" w:lastRowLastColumn="0"/>
            <w:tcW w:w="845" w:type="pct"/>
            <w:hideMark/>
          </w:tcPr>
          <w:p w14:paraId="7A25766E" w14:textId="77777777" w:rsidR="005D0ADA" w:rsidRPr="0000170B" w:rsidRDefault="005D0ADA" w:rsidP="00BF78DC">
            <w:pPr>
              <w:pStyle w:val="BodyText"/>
              <w:rPr>
                <w:lang w:val="en-US"/>
              </w:rPr>
            </w:pPr>
            <w:r w:rsidRPr="0000170B">
              <w:rPr>
                <w:lang w:val="en-US"/>
              </w:rPr>
              <w:t>IUCN</w:t>
            </w:r>
          </w:p>
        </w:tc>
        <w:tc>
          <w:tcPr>
            <w:tcW w:w="4155" w:type="pct"/>
            <w:hideMark/>
          </w:tcPr>
          <w:p w14:paraId="0A3D4C01" w14:textId="77777777" w:rsidR="005D0ADA" w:rsidRPr="0000170B" w:rsidRDefault="005D0ADA" w:rsidP="00BF78DC">
            <w:pPr>
              <w:pStyle w:val="BodyText"/>
              <w:cnfStyle w:val="000000000000" w:firstRow="0" w:lastRow="0" w:firstColumn="0" w:lastColumn="0" w:oddVBand="0" w:evenVBand="0" w:oddHBand="0" w:evenHBand="0" w:firstRowFirstColumn="0" w:firstRowLastColumn="0" w:lastRowFirstColumn="0" w:lastRowLastColumn="0"/>
              <w:rPr>
                <w:lang w:val="en-US"/>
              </w:rPr>
            </w:pPr>
            <w:r w:rsidRPr="0000170B">
              <w:rPr>
                <w:lang w:val="en-US"/>
              </w:rPr>
              <w:t>International Union for Conservation of Nature</w:t>
            </w:r>
          </w:p>
        </w:tc>
      </w:tr>
      <w:tr w:rsidR="005D0ADA" w:rsidRPr="0000170B" w14:paraId="17D13065"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5" w:type="pct"/>
            <w:hideMark/>
          </w:tcPr>
          <w:p w14:paraId="58F0EC41" w14:textId="77777777" w:rsidR="005D0ADA" w:rsidRPr="0000170B" w:rsidRDefault="005D0ADA" w:rsidP="00BF78DC">
            <w:pPr>
              <w:pStyle w:val="BodyText"/>
              <w:rPr>
                <w:lang w:val="en-US"/>
              </w:rPr>
            </w:pPr>
            <w:r w:rsidRPr="0000170B">
              <w:rPr>
                <w:lang w:val="en-US"/>
              </w:rPr>
              <w:t>MW</w:t>
            </w:r>
          </w:p>
        </w:tc>
        <w:tc>
          <w:tcPr>
            <w:tcW w:w="4155" w:type="pct"/>
            <w:hideMark/>
          </w:tcPr>
          <w:p w14:paraId="2DA46C08" w14:textId="77777777" w:rsidR="005D0ADA" w:rsidRPr="0000170B" w:rsidRDefault="005D0ADA" w:rsidP="00BF78DC">
            <w:pPr>
              <w:pStyle w:val="BodyText"/>
              <w:cnfStyle w:val="000000100000" w:firstRow="0" w:lastRow="0" w:firstColumn="0" w:lastColumn="0" w:oddVBand="0" w:evenVBand="0" w:oddHBand="1" w:evenHBand="0" w:firstRowFirstColumn="0" w:firstRowLastColumn="0" w:lastRowFirstColumn="0" w:lastRowLastColumn="0"/>
              <w:rPr>
                <w:lang w:val="en-US"/>
              </w:rPr>
            </w:pPr>
            <w:r w:rsidRPr="0000170B">
              <w:rPr>
                <w:lang w:val="en-US"/>
              </w:rPr>
              <w:t>Megawatt</w:t>
            </w:r>
          </w:p>
        </w:tc>
      </w:tr>
      <w:tr w:rsidR="005D0ADA" w:rsidRPr="0000170B" w14:paraId="07A40D6F" w14:textId="77777777" w:rsidTr="00BF78DC">
        <w:tc>
          <w:tcPr>
            <w:cnfStyle w:val="001000000000" w:firstRow="0" w:lastRow="0" w:firstColumn="1" w:lastColumn="0" w:oddVBand="0" w:evenVBand="0" w:oddHBand="0" w:evenHBand="0" w:firstRowFirstColumn="0" w:firstRowLastColumn="0" w:lastRowFirstColumn="0" w:lastRowLastColumn="0"/>
            <w:tcW w:w="845" w:type="pct"/>
            <w:hideMark/>
          </w:tcPr>
          <w:p w14:paraId="4F3A6317" w14:textId="77777777" w:rsidR="005D0ADA" w:rsidRPr="0000170B" w:rsidRDefault="005D0ADA" w:rsidP="00BF78DC">
            <w:pPr>
              <w:pStyle w:val="BodyText"/>
              <w:rPr>
                <w:lang w:val="en-US"/>
              </w:rPr>
            </w:pPr>
            <w:r w:rsidRPr="0000170B">
              <w:rPr>
                <w:lang w:val="en-US"/>
              </w:rPr>
              <w:t>O&amp;M</w:t>
            </w:r>
          </w:p>
        </w:tc>
        <w:tc>
          <w:tcPr>
            <w:tcW w:w="4155" w:type="pct"/>
            <w:hideMark/>
          </w:tcPr>
          <w:p w14:paraId="0DF83F60" w14:textId="77777777" w:rsidR="005D0ADA" w:rsidRPr="0000170B" w:rsidRDefault="005D0ADA" w:rsidP="00BF78DC">
            <w:pPr>
              <w:pStyle w:val="BodyText"/>
              <w:cnfStyle w:val="000000000000" w:firstRow="0" w:lastRow="0" w:firstColumn="0" w:lastColumn="0" w:oddVBand="0" w:evenVBand="0" w:oddHBand="0" w:evenHBand="0" w:firstRowFirstColumn="0" w:firstRowLastColumn="0" w:lastRowFirstColumn="0" w:lastRowLastColumn="0"/>
              <w:rPr>
                <w:lang w:val="en-US"/>
              </w:rPr>
            </w:pPr>
            <w:r w:rsidRPr="0000170B">
              <w:rPr>
                <w:lang w:val="en-US"/>
              </w:rPr>
              <w:t>Operation and Maintenance</w:t>
            </w:r>
          </w:p>
        </w:tc>
      </w:tr>
      <w:tr w:rsidR="005D0ADA" w:rsidRPr="0000170B" w14:paraId="484160B3"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5" w:type="pct"/>
            <w:hideMark/>
          </w:tcPr>
          <w:p w14:paraId="3BA420B5" w14:textId="77777777" w:rsidR="005D0ADA" w:rsidRPr="0000170B" w:rsidRDefault="005D0ADA" w:rsidP="00BF78DC">
            <w:pPr>
              <w:pStyle w:val="BodyText"/>
              <w:rPr>
                <w:lang w:val="en-US"/>
              </w:rPr>
            </w:pPr>
            <w:r w:rsidRPr="0000170B">
              <w:rPr>
                <w:lang w:val="en-US"/>
              </w:rPr>
              <w:t>PV</w:t>
            </w:r>
          </w:p>
        </w:tc>
        <w:tc>
          <w:tcPr>
            <w:tcW w:w="4155" w:type="pct"/>
            <w:hideMark/>
          </w:tcPr>
          <w:p w14:paraId="2287A13D" w14:textId="77777777" w:rsidR="005D0ADA" w:rsidRPr="0000170B" w:rsidRDefault="005D0ADA" w:rsidP="00BF78DC">
            <w:pPr>
              <w:pStyle w:val="BodyText"/>
              <w:cnfStyle w:val="000000100000" w:firstRow="0" w:lastRow="0" w:firstColumn="0" w:lastColumn="0" w:oddVBand="0" w:evenVBand="0" w:oddHBand="1" w:evenHBand="0" w:firstRowFirstColumn="0" w:firstRowLastColumn="0" w:lastRowFirstColumn="0" w:lastRowLastColumn="0"/>
              <w:rPr>
                <w:lang w:val="en-US"/>
              </w:rPr>
            </w:pPr>
            <w:r w:rsidRPr="0000170B">
              <w:rPr>
                <w:lang w:val="en-US"/>
              </w:rPr>
              <w:t>Photovoltaic</w:t>
            </w:r>
          </w:p>
        </w:tc>
      </w:tr>
      <w:tr w:rsidR="005D0ADA" w:rsidRPr="0000170B" w14:paraId="42EAAB6E" w14:textId="77777777" w:rsidTr="00BF78DC">
        <w:tc>
          <w:tcPr>
            <w:cnfStyle w:val="001000000000" w:firstRow="0" w:lastRow="0" w:firstColumn="1" w:lastColumn="0" w:oddVBand="0" w:evenVBand="0" w:oddHBand="0" w:evenHBand="0" w:firstRowFirstColumn="0" w:firstRowLastColumn="0" w:lastRowFirstColumn="0" w:lastRowLastColumn="0"/>
            <w:tcW w:w="845" w:type="pct"/>
            <w:hideMark/>
          </w:tcPr>
          <w:p w14:paraId="0F278E12" w14:textId="77777777" w:rsidR="005D0ADA" w:rsidRPr="0000170B" w:rsidRDefault="005D0ADA" w:rsidP="00BF78DC">
            <w:pPr>
              <w:pStyle w:val="BodyText"/>
              <w:rPr>
                <w:lang w:val="en-US"/>
              </w:rPr>
            </w:pPr>
            <w:r w:rsidRPr="0000170B">
              <w:rPr>
                <w:lang w:val="en-US"/>
              </w:rPr>
              <w:lastRenderedPageBreak/>
              <w:t>ROSCI</w:t>
            </w:r>
          </w:p>
        </w:tc>
        <w:tc>
          <w:tcPr>
            <w:tcW w:w="4155" w:type="pct"/>
            <w:hideMark/>
          </w:tcPr>
          <w:p w14:paraId="7B81F03F" w14:textId="77777777" w:rsidR="005D0ADA" w:rsidRPr="0000170B" w:rsidRDefault="005D0ADA" w:rsidP="00BF78DC">
            <w:pPr>
              <w:pStyle w:val="BodyText"/>
              <w:cnfStyle w:val="000000000000" w:firstRow="0" w:lastRow="0" w:firstColumn="0" w:lastColumn="0" w:oddVBand="0" w:evenVBand="0" w:oddHBand="0" w:evenHBand="0" w:firstRowFirstColumn="0" w:firstRowLastColumn="0" w:lastRowFirstColumn="0" w:lastRowLastColumn="0"/>
              <w:rPr>
                <w:lang w:val="en-US"/>
              </w:rPr>
            </w:pPr>
            <w:r w:rsidRPr="0000170B">
              <w:rPr>
                <w:lang w:val="en-US"/>
              </w:rPr>
              <w:t>Site of Community Importance (Romania Natura 2000)</w:t>
            </w:r>
          </w:p>
        </w:tc>
      </w:tr>
      <w:tr w:rsidR="005D0ADA" w:rsidRPr="0000170B" w14:paraId="01FAFEED"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5" w:type="pct"/>
            <w:hideMark/>
          </w:tcPr>
          <w:p w14:paraId="3FBF6F41" w14:textId="77777777" w:rsidR="005D0ADA" w:rsidRPr="0000170B" w:rsidRDefault="005D0ADA" w:rsidP="00BF78DC">
            <w:pPr>
              <w:pStyle w:val="BodyText"/>
              <w:rPr>
                <w:lang w:val="en-US"/>
              </w:rPr>
            </w:pPr>
            <w:r w:rsidRPr="0000170B">
              <w:rPr>
                <w:lang w:val="en-US"/>
              </w:rPr>
              <w:t>SEN</w:t>
            </w:r>
          </w:p>
        </w:tc>
        <w:tc>
          <w:tcPr>
            <w:tcW w:w="4155" w:type="pct"/>
            <w:hideMark/>
          </w:tcPr>
          <w:p w14:paraId="2E1BF7B7" w14:textId="77777777" w:rsidR="005D0ADA" w:rsidRPr="0000170B" w:rsidRDefault="005D0ADA" w:rsidP="00BF78DC">
            <w:pPr>
              <w:pStyle w:val="BodyText"/>
              <w:cnfStyle w:val="000000100000" w:firstRow="0" w:lastRow="0" w:firstColumn="0" w:lastColumn="0" w:oddVBand="0" w:evenVBand="0" w:oddHBand="1" w:evenHBand="0" w:firstRowFirstColumn="0" w:firstRowLastColumn="0" w:lastRowFirstColumn="0" w:lastRowLastColumn="0"/>
              <w:rPr>
                <w:lang w:val="en-US"/>
              </w:rPr>
            </w:pPr>
            <w:r w:rsidRPr="0000170B">
              <w:rPr>
                <w:lang w:val="en-US"/>
              </w:rPr>
              <w:t>National Energy System (Romania)</w:t>
            </w:r>
          </w:p>
        </w:tc>
      </w:tr>
      <w:tr w:rsidR="005D0ADA" w:rsidRPr="0000170B" w14:paraId="7E2862B6" w14:textId="77777777" w:rsidTr="00BF78DC">
        <w:tc>
          <w:tcPr>
            <w:cnfStyle w:val="001000000000" w:firstRow="0" w:lastRow="0" w:firstColumn="1" w:lastColumn="0" w:oddVBand="0" w:evenVBand="0" w:oddHBand="0" w:evenHBand="0" w:firstRowFirstColumn="0" w:firstRowLastColumn="0" w:lastRowFirstColumn="0" w:lastRowLastColumn="0"/>
            <w:tcW w:w="845" w:type="pct"/>
            <w:hideMark/>
          </w:tcPr>
          <w:p w14:paraId="15127C9A" w14:textId="77777777" w:rsidR="005D0ADA" w:rsidRPr="0000170B" w:rsidRDefault="005D0ADA" w:rsidP="00BF78DC">
            <w:pPr>
              <w:pStyle w:val="BodyText"/>
              <w:rPr>
                <w:lang w:val="en-US"/>
              </w:rPr>
            </w:pPr>
            <w:r w:rsidRPr="0000170B">
              <w:rPr>
                <w:lang w:val="en-US"/>
              </w:rPr>
              <w:t>UNFCCC</w:t>
            </w:r>
          </w:p>
        </w:tc>
        <w:tc>
          <w:tcPr>
            <w:tcW w:w="4155" w:type="pct"/>
            <w:hideMark/>
          </w:tcPr>
          <w:p w14:paraId="0142E3C3" w14:textId="77777777" w:rsidR="005D0ADA" w:rsidRPr="0000170B" w:rsidRDefault="005D0ADA" w:rsidP="00BF78DC">
            <w:pPr>
              <w:pStyle w:val="BodyText"/>
              <w:cnfStyle w:val="000000000000" w:firstRow="0" w:lastRow="0" w:firstColumn="0" w:lastColumn="0" w:oddVBand="0" w:evenVBand="0" w:oddHBand="0" w:evenHBand="0" w:firstRowFirstColumn="0" w:firstRowLastColumn="0" w:lastRowFirstColumn="0" w:lastRowLastColumn="0"/>
              <w:rPr>
                <w:lang w:val="en-US"/>
              </w:rPr>
            </w:pPr>
            <w:r w:rsidRPr="0000170B">
              <w:rPr>
                <w:lang w:val="en-US"/>
              </w:rPr>
              <w:t>United Nations Framework Convention on Climate Change</w:t>
            </w:r>
          </w:p>
        </w:tc>
      </w:tr>
      <w:tr w:rsidR="005D0ADA" w:rsidRPr="0000170B" w14:paraId="69A99EB7"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5" w:type="pct"/>
            <w:hideMark/>
          </w:tcPr>
          <w:p w14:paraId="6E5FED22" w14:textId="77777777" w:rsidR="005D0ADA" w:rsidRPr="0000170B" w:rsidRDefault="005D0ADA" w:rsidP="00BF78DC">
            <w:pPr>
              <w:pStyle w:val="BodyText"/>
              <w:rPr>
                <w:lang w:val="en-US"/>
              </w:rPr>
            </w:pPr>
            <w:r w:rsidRPr="0000170B">
              <w:rPr>
                <w:lang w:val="en-US"/>
              </w:rPr>
              <w:t>VEC</w:t>
            </w:r>
          </w:p>
        </w:tc>
        <w:tc>
          <w:tcPr>
            <w:tcW w:w="4155" w:type="pct"/>
            <w:hideMark/>
          </w:tcPr>
          <w:p w14:paraId="711910E2" w14:textId="77777777" w:rsidR="005D0ADA" w:rsidRPr="0000170B" w:rsidRDefault="005D0ADA" w:rsidP="00BF78DC">
            <w:pPr>
              <w:pStyle w:val="BodyText"/>
              <w:cnfStyle w:val="000000100000" w:firstRow="0" w:lastRow="0" w:firstColumn="0" w:lastColumn="0" w:oddVBand="0" w:evenVBand="0" w:oddHBand="1" w:evenHBand="0" w:firstRowFirstColumn="0" w:firstRowLastColumn="0" w:lastRowFirstColumn="0" w:lastRowLastColumn="0"/>
              <w:rPr>
                <w:lang w:val="en-US"/>
              </w:rPr>
            </w:pPr>
            <w:r w:rsidRPr="0000170B">
              <w:rPr>
                <w:lang w:val="en-US"/>
              </w:rPr>
              <w:t>Valued Environmental and Social Component</w:t>
            </w:r>
          </w:p>
        </w:tc>
      </w:tr>
      <w:tr w:rsidR="005D0ADA" w:rsidRPr="0000170B" w14:paraId="0939D2D8" w14:textId="77777777" w:rsidTr="00BF78DC">
        <w:tc>
          <w:tcPr>
            <w:cnfStyle w:val="001000000000" w:firstRow="0" w:lastRow="0" w:firstColumn="1" w:lastColumn="0" w:oddVBand="0" w:evenVBand="0" w:oddHBand="0" w:evenHBand="0" w:firstRowFirstColumn="0" w:firstRowLastColumn="0" w:lastRowFirstColumn="0" w:lastRowLastColumn="0"/>
            <w:tcW w:w="845" w:type="pct"/>
            <w:hideMark/>
          </w:tcPr>
          <w:p w14:paraId="2B3AD2FC" w14:textId="77777777" w:rsidR="005D0ADA" w:rsidRPr="0000170B" w:rsidRDefault="005D0ADA" w:rsidP="00BF78DC">
            <w:pPr>
              <w:pStyle w:val="BodyText"/>
              <w:rPr>
                <w:lang w:val="en-US"/>
              </w:rPr>
            </w:pPr>
            <w:r w:rsidRPr="0000170B">
              <w:rPr>
                <w:lang w:val="en-US"/>
              </w:rPr>
              <w:t>VP</w:t>
            </w:r>
          </w:p>
        </w:tc>
        <w:tc>
          <w:tcPr>
            <w:tcW w:w="4155" w:type="pct"/>
            <w:hideMark/>
          </w:tcPr>
          <w:p w14:paraId="0ABCD4BB" w14:textId="77777777" w:rsidR="005D0ADA" w:rsidRPr="0000170B" w:rsidRDefault="005D0ADA" w:rsidP="00BF78DC">
            <w:pPr>
              <w:pStyle w:val="BodyText"/>
              <w:cnfStyle w:val="000000000000" w:firstRow="0" w:lastRow="0" w:firstColumn="0" w:lastColumn="0" w:oddVBand="0" w:evenVBand="0" w:oddHBand="0" w:evenHBand="0" w:firstRowFirstColumn="0" w:firstRowLastColumn="0" w:lastRowFirstColumn="0" w:lastRowLastColumn="0"/>
              <w:rPr>
                <w:lang w:val="en-US"/>
              </w:rPr>
            </w:pPr>
            <w:r w:rsidRPr="0000170B">
              <w:rPr>
                <w:lang w:val="en-US"/>
              </w:rPr>
              <w:t>Vantage Point for ornithological monitoring</w:t>
            </w:r>
          </w:p>
        </w:tc>
      </w:tr>
      <w:tr w:rsidR="005D0ADA" w:rsidRPr="0000170B" w14:paraId="591490A4"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5" w:type="pct"/>
            <w:hideMark/>
          </w:tcPr>
          <w:p w14:paraId="0A5A51D5" w14:textId="77777777" w:rsidR="005D0ADA" w:rsidRPr="0000170B" w:rsidRDefault="005D0ADA" w:rsidP="00BF78DC">
            <w:pPr>
              <w:pStyle w:val="BodyText"/>
              <w:rPr>
                <w:lang w:val="en-US"/>
              </w:rPr>
            </w:pPr>
            <w:r w:rsidRPr="0000170B">
              <w:rPr>
                <w:lang w:val="en-US"/>
              </w:rPr>
              <w:t>VU</w:t>
            </w:r>
          </w:p>
        </w:tc>
        <w:tc>
          <w:tcPr>
            <w:tcW w:w="4155" w:type="pct"/>
            <w:hideMark/>
          </w:tcPr>
          <w:p w14:paraId="4602160B" w14:textId="77777777" w:rsidR="005D0ADA" w:rsidRPr="0000170B" w:rsidRDefault="005D0ADA" w:rsidP="00BF78DC">
            <w:pPr>
              <w:pStyle w:val="BodyText"/>
              <w:cnfStyle w:val="000000100000" w:firstRow="0" w:lastRow="0" w:firstColumn="0" w:lastColumn="0" w:oddVBand="0" w:evenVBand="0" w:oddHBand="1" w:evenHBand="0" w:firstRowFirstColumn="0" w:firstRowLastColumn="0" w:lastRowFirstColumn="0" w:lastRowLastColumn="0"/>
              <w:rPr>
                <w:lang w:val="en-US"/>
              </w:rPr>
            </w:pPr>
            <w:r w:rsidRPr="0000170B">
              <w:rPr>
                <w:lang w:val="en-US"/>
              </w:rPr>
              <w:t>Vulnerable (IUCN)</w:t>
            </w:r>
          </w:p>
        </w:tc>
      </w:tr>
    </w:tbl>
    <w:p w14:paraId="65112605" w14:textId="77777777" w:rsidR="00DE6AD2" w:rsidRPr="00DE6AD2" w:rsidRDefault="00DE6AD2" w:rsidP="00DE6AD2">
      <w:pPr>
        <w:pStyle w:val="BodyText"/>
        <w:rPr>
          <w:lang w:val="en-US"/>
        </w:rPr>
      </w:pPr>
    </w:p>
    <w:p w14:paraId="444825F5" w14:textId="77777777" w:rsidR="00443924" w:rsidRDefault="00443924" w:rsidP="00443924">
      <w:pPr>
        <w:pStyle w:val="BodyText"/>
        <w:rPr>
          <w:lang w:val="en-US"/>
        </w:rPr>
      </w:pPr>
    </w:p>
    <w:p w14:paraId="52BB2AAF" w14:textId="71615363" w:rsidR="00443924" w:rsidRDefault="00443924">
      <w:pPr>
        <w:spacing w:after="200" w:line="276" w:lineRule="auto"/>
        <w:rPr>
          <w:lang w:val="en-US"/>
        </w:rPr>
      </w:pPr>
      <w:r>
        <w:rPr>
          <w:lang w:val="en-US"/>
        </w:rPr>
        <w:br w:type="page"/>
      </w:r>
    </w:p>
    <w:p w14:paraId="74890956" w14:textId="394AC7DD" w:rsidR="008723DE" w:rsidRDefault="00A57D5E" w:rsidP="00CF46B8">
      <w:pPr>
        <w:pStyle w:val="Heading1"/>
        <w:rPr>
          <w:caps w:val="0"/>
          <w:lang w:val="en-US"/>
        </w:rPr>
      </w:pPr>
      <w:bookmarkStart w:id="17" w:name="_Toc227662303"/>
      <w:r w:rsidRPr="008723DE">
        <w:rPr>
          <w:caps w:val="0"/>
          <w:lang w:val="en-US"/>
        </w:rPr>
        <w:lastRenderedPageBreak/>
        <w:t>INTRODUCTION</w:t>
      </w:r>
      <w:bookmarkEnd w:id="16"/>
      <w:bookmarkEnd w:id="17"/>
    </w:p>
    <w:p w14:paraId="04BCAFC3" w14:textId="77777777" w:rsidR="005D0ADA" w:rsidRPr="005D0ADA" w:rsidRDefault="005D0ADA" w:rsidP="005D0ADA">
      <w:pPr>
        <w:pStyle w:val="Heading2"/>
        <w:rPr>
          <w:lang w:val="en-US"/>
        </w:rPr>
      </w:pPr>
      <w:bookmarkStart w:id="18" w:name="_Toc212109533"/>
      <w:bookmarkStart w:id="19" w:name="_Toc214610991"/>
      <w:bookmarkStart w:id="20" w:name="_Toc227662304"/>
      <w:bookmarkStart w:id="21" w:name="_Toc374105608"/>
      <w:r w:rsidRPr="005D0ADA">
        <w:rPr>
          <w:lang w:val="en-US"/>
        </w:rPr>
        <w:t>Background and objective of the study</w:t>
      </w:r>
      <w:bookmarkEnd w:id="18"/>
      <w:bookmarkEnd w:id="19"/>
      <w:bookmarkEnd w:id="20"/>
    </w:p>
    <w:p w14:paraId="55AF6D8E" w14:textId="77777777" w:rsidR="005D0ADA" w:rsidRPr="005D0ADA" w:rsidRDefault="005D0ADA" w:rsidP="005D0ADA">
      <w:pPr>
        <w:pStyle w:val="BodyText"/>
        <w:rPr>
          <w:lang w:val="en-US"/>
        </w:rPr>
      </w:pPr>
      <w:r w:rsidRPr="005D0ADA">
        <w:rPr>
          <w:lang w:val="en-US"/>
        </w:rPr>
        <w:t>DNV was contracted by the Project Company, as independent environmental and social practitioners, to undertake an Environmental and Social Impact Assessment (ESIA) for the Project. As the Client is seeking to secure international financing, the ESIA has been prepared specifically to inform potential Lenders that may provide funds or financial support. This Cumulative Impact Assessment (CIA) forms an integral part of the ESIA Report.</w:t>
      </w:r>
    </w:p>
    <w:p w14:paraId="460AD6BF" w14:textId="417F2164" w:rsidR="005D0ADA" w:rsidRPr="005D0ADA" w:rsidRDefault="005D0ADA" w:rsidP="005D0ADA">
      <w:pPr>
        <w:pStyle w:val="BodyText"/>
        <w:rPr>
          <w:lang w:val="en-US"/>
        </w:rPr>
      </w:pPr>
      <w:r w:rsidRPr="005D0ADA">
        <w:rPr>
          <w:lang w:val="en-US"/>
        </w:rPr>
        <w:t xml:space="preserve">The CIA examines how the expected impacts of the </w:t>
      </w:r>
      <w:proofErr w:type="spellStart"/>
      <w:r w:rsidRPr="005D0ADA">
        <w:rPr>
          <w:lang w:val="en-US"/>
        </w:rPr>
        <w:t>Dunărea</w:t>
      </w:r>
      <w:proofErr w:type="spellEnd"/>
      <w:r w:rsidRPr="005D0ADA">
        <w:rPr>
          <w:lang w:val="en-US"/>
        </w:rPr>
        <w:t xml:space="preserve"> East Wind Farm may combine with those generated by other existing, permitted, or planned developments in the wider area. </w:t>
      </w:r>
      <w:r w:rsidR="00E72517" w:rsidRPr="00E72517">
        <w:rPr>
          <w:lang w:val="en-US"/>
        </w:rPr>
        <w:t xml:space="preserve">The CIA has been developed using </w:t>
      </w:r>
      <w:r w:rsidR="001C6BEB">
        <w:rPr>
          <w:lang w:val="en-US"/>
        </w:rPr>
        <w:t xml:space="preserve">mostly </w:t>
      </w:r>
      <w:r w:rsidR="00E72517" w:rsidRPr="00E72517">
        <w:rPr>
          <w:lang w:val="en-US"/>
        </w:rPr>
        <w:t>a qualitative approach, consistent with international good practice and proportionate to the availability of regional data and the characteristics of the valued environmental and social components.</w:t>
      </w:r>
    </w:p>
    <w:p w14:paraId="28DD4863" w14:textId="3375759D" w:rsidR="005D0ADA" w:rsidRPr="005D0ADA" w:rsidRDefault="005D0ADA" w:rsidP="005D0ADA">
      <w:pPr>
        <w:pStyle w:val="BodyText"/>
        <w:rPr>
          <w:lang w:val="en-US"/>
        </w:rPr>
      </w:pPr>
      <w:r w:rsidRPr="005D0ADA">
        <w:rPr>
          <w:lang w:val="en-US"/>
        </w:rPr>
        <w:t xml:space="preserve">The </w:t>
      </w:r>
      <w:proofErr w:type="spellStart"/>
      <w:r w:rsidRPr="005D0ADA">
        <w:rPr>
          <w:lang w:val="en-US"/>
        </w:rPr>
        <w:t>Dunărea</w:t>
      </w:r>
      <w:proofErr w:type="spellEnd"/>
      <w:r w:rsidRPr="005D0ADA">
        <w:rPr>
          <w:lang w:val="en-US"/>
        </w:rPr>
        <w:t xml:space="preserve"> East Wind Farm has experienced a long planning history, beginning in 2010 and progressing through several phases of design </w:t>
      </w:r>
      <w:proofErr w:type="spellStart"/>
      <w:r w:rsidRPr="005D0ADA">
        <w:rPr>
          <w:lang w:val="en-US"/>
        </w:rPr>
        <w:t>optimisation</w:t>
      </w:r>
      <w:proofErr w:type="spellEnd"/>
      <w:r w:rsidRPr="005D0ADA">
        <w:rPr>
          <w:lang w:val="en-US"/>
        </w:rPr>
        <w:t xml:space="preserve"> and environmental permitting, culminating in the revised Environmental Agreement issued in 2025 for 4</w:t>
      </w:r>
      <w:r w:rsidR="00AD2B28">
        <w:rPr>
          <w:lang w:val="en-US"/>
        </w:rPr>
        <w:t>5</w:t>
      </w:r>
      <w:r w:rsidRPr="005D0ADA">
        <w:rPr>
          <w:lang w:val="en-US"/>
        </w:rPr>
        <w:t xml:space="preserve"> turbines with a total capacity of </w:t>
      </w:r>
      <w:r w:rsidR="00AB4751">
        <w:rPr>
          <w:lang w:val="en-US"/>
        </w:rPr>
        <w:t>up to 315</w:t>
      </w:r>
      <w:r w:rsidRPr="005D0ADA">
        <w:rPr>
          <w:lang w:val="en-US"/>
        </w:rPr>
        <w:t xml:space="preserve"> MW. Previous international assessment work undertaken by ERM in 2023 provided the initial framework for alignment with lenders’ standards. </w:t>
      </w:r>
    </w:p>
    <w:p w14:paraId="4C2EC020" w14:textId="77777777" w:rsidR="005D0ADA" w:rsidRPr="005D0ADA" w:rsidRDefault="005D0ADA" w:rsidP="005D0ADA">
      <w:pPr>
        <w:pStyle w:val="BodyText"/>
        <w:rPr>
          <w:lang w:val="en-US"/>
        </w:rPr>
      </w:pPr>
      <w:r w:rsidRPr="005D0ADA">
        <w:rPr>
          <w:lang w:val="en-US"/>
        </w:rPr>
        <w:t>Building on that foundation, and following the resumption of the ESIA process under DNV’s appointment in 2025, this CIA contributes a focused evaluation of combined impacts to ensure that cumulative effects are appropriately considered within the overall ESIA.</w:t>
      </w:r>
    </w:p>
    <w:p w14:paraId="388D7460" w14:textId="77777777" w:rsidR="005D0ADA" w:rsidRPr="005D0ADA" w:rsidRDefault="005D0ADA" w:rsidP="005D0ADA">
      <w:pPr>
        <w:pStyle w:val="Heading2"/>
        <w:rPr>
          <w:lang w:val="en-US"/>
        </w:rPr>
      </w:pPr>
      <w:bookmarkStart w:id="22" w:name="_Toc212109534"/>
      <w:bookmarkStart w:id="23" w:name="_Toc214610992"/>
      <w:bookmarkStart w:id="24" w:name="_Toc227662305"/>
      <w:r w:rsidRPr="005D0ADA">
        <w:rPr>
          <w:lang w:val="en-US"/>
        </w:rPr>
        <w:t>Project Description and Location</w:t>
      </w:r>
      <w:bookmarkEnd w:id="22"/>
      <w:bookmarkEnd w:id="23"/>
      <w:bookmarkEnd w:id="24"/>
    </w:p>
    <w:p w14:paraId="25B65E2B" w14:textId="2B0B74F7" w:rsidR="005D0ADA" w:rsidRPr="005D0ADA" w:rsidRDefault="005D0ADA" w:rsidP="005D0ADA">
      <w:pPr>
        <w:pStyle w:val="BodyText"/>
        <w:rPr>
          <w:lang w:val="en-US"/>
        </w:rPr>
      </w:pPr>
      <w:r w:rsidRPr="005D0ADA">
        <w:rPr>
          <w:lang w:val="en-US"/>
        </w:rPr>
        <w:t xml:space="preserve">The </w:t>
      </w:r>
      <w:proofErr w:type="spellStart"/>
      <w:r w:rsidRPr="005D0ADA">
        <w:rPr>
          <w:lang w:val="en-US"/>
        </w:rPr>
        <w:t>Dunărea</w:t>
      </w:r>
      <w:proofErr w:type="spellEnd"/>
      <w:r w:rsidRPr="005D0ADA">
        <w:rPr>
          <w:lang w:val="en-US"/>
        </w:rPr>
        <w:t xml:space="preserve"> East Wind Farm is located in the extra-urban area of </w:t>
      </w:r>
      <w:proofErr w:type="spellStart"/>
      <w:r w:rsidRPr="005D0ADA">
        <w:rPr>
          <w:lang w:val="en-US"/>
        </w:rPr>
        <w:t>Deleni</w:t>
      </w:r>
      <w:proofErr w:type="spellEnd"/>
      <w:r w:rsidRPr="005D0ADA">
        <w:rPr>
          <w:lang w:val="en-US"/>
        </w:rPr>
        <w:t xml:space="preserve"> Commune, within Constanța County, southeastern Romania (</w:t>
      </w:r>
      <w:r w:rsidRPr="005D0ADA">
        <w:rPr>
          <w:lang w:val="en-US"/>
        </w:rPr>
        <w:fldChar w:fldCharType="begin"/>
      </w:r>
      <w:r w:rsidRPr="005D0ADA">
        <w:rPr>
          <w:lang w:val="en-US"/>
        </w:rPr>
        <w:instrText xml:space="preserve"> REF _Ref211268918 \h </w:instrText>
      </w:r>
      <w:r w:rsidRPr="005D0ADA">
        <w:rPr>
          <w:lang w:val="en-US"/>
        </w:rPr>
      </w:r>
      <w:r w:rsidRPr="005D0ADA">
        <w:rPr>
          <w:lang w:val="en-US"/>
        </w:rPr>
        <w:fldChar w:fldCharType="separate"/>
      </w:r>
      <w:r w:rsidR="008A653B" w:rsidRPr="005D0ADA">
        <w:t xml:space="preserve">Figure </w:t>
      </w:r>
      <w:r w:rsidR="008A653B">
        <w:rPr>
          <w:noProof/>
        </w:rPr>
        <w:t>1</w:t>
      </w:r>
      <w:r w:rsidR="008A653B" w:rsidRPr="005D0ADA">
        <w:noBreakHyphen/>
      </w:r>
      <w:r w:rsidR="008A653B">
        <w:rPr>
          <w:noProof/>
        </w:rPr>
        <w:t>1</w:t>
      </w:r>
      <w:r w:rsidRPr="005D0ADA">
        <w:rPr>
          <w:lang w:val="en-US"/>
        </w:rPr>
        <w:fldChar w:fldCharType="end"/>
      </w:r>
      <w:r w:rsidRPr="005D0ADA">
        <w:rPr>
          <w:lang w:val="en-US"/>
        </w:rPr>
        <w:t>). The project area lies entirely outside built-up zones, encompassing predominantly agricultural land, pastures, and farm roads, as defined in Urban Planning Certificate No. 50/02.03.2022.</w:t>
      </w:r>
    </w:p>
    <w:p w14:paraId="6047628C" w14:textId="31E7EDD9" w:rsidR="005D0ADA" w:rsidRPr="005D0ADA" w:rsidRDefault="005D0ADA" w:rsidP="005D0ADA">
      <w:pPr>
        <w:pStyle w:val="BodyText"/>
        <w:rPr>
          <w:lang w:val="en-US"/>
        </w:rPr>
      </w:pPr>
      <w:r w:rsidRPr="005D0ADA">
        <w:rPr>
          <w:lang w:val="en-US"/>
        </w:rPr>
        <w:t>The wind farm will consist of 45 wind turbines, each</w:t>
      </w:r>
      <w:r w:rsidR="00240E7B">
        <w:rPr>
          <w:lang w:val="en-US"/>
        </w:rPr>
        <w:t>, depending on the supplier that will be selected,</w:t>
      </w:r>
      <w:r w:rsidRPr="005D0ADA">
        <w:rPr>
          <w:lang w:val="en-US"/>
        </w:rPr>
        <w:t xml:space="preserve"> with a nominal capacity of </w:t>
      </w:r>
      <w:r w:rsidR="00240E7B">
        <w:rPr>
          <w:lang w:val="en-US"/>
        </w:rPr>
        <w:t>6-7</w:t>
      </w:r>
      <w:r w:rsidRPr="005D0ADA">
        <w:rPr>
          <w:lang w:val="en-US"/>
        </w:rPr>
        <w:t xml:space="preserve"> MW, for a total installed capacity of </w:t>
      </w:r>
      <w:r w:rsidR="00240E7B">
        <w:rPr>
          <w:lang w:val="en-US"/>
        </w:rPr>
        <w:t>up to 315</w:t>
      </w:r>
      <w:r w:rsidRPr="005D0ADA">
        <w:rPr>
          <w:lang w:val="en-US"/>
        </w:rPr>
        <w:t xml:space="preserve"> MW. Permanent infrastructure includes internal access roads, a 33 kV/400 kV substation, underground and overhead electrical lines, and connections to the National Energy System (SEN). </w:t>
      </w:r>
    </w:p>
    <w:p w14:paraId="2D9C8747" w14:textId="77777777" w:rsidR="005D0ADA" w:rsidRPr="005D0ADA" w:rsidRDefault="005D0ADA" w:rsidP="005D0ADA">
      <w:pPr>
        <w:pStyle w:val="BodyText"/>
        <w:jc w:val="center"/>
        <w:rPr>
          <w:lang w:val="en-US"/>
        </w:rPr>
      </w:pPr>
      <w:r w:rsidRPr="005D0ADA">
        <w:rPr>
          <w:noProof/>
          <w:lang w:val="en-US"/>
        </w:rPr>
        <w:lastRenderedPageBreak/>
        <mc:AlternateContent>
          <mc:Choice Requires="wps">
            <w:drawing>
              <wp:anchor distT="45720" distB="45720" distL="114300" distR="114300" simplePos="0" relativeHeight="251658752" behindDoc="0" locked="0" layoutInCell="1" allowOverlap="1" wp14:anchorId="7C157674" wp14:editId="5E6E48BC">
                <wp:simplePos x="0" y="0"/>
                <wp:positionH relativeFrom="column">
                  <wp:posOffset>4919649</wp:posOffset>
                </wp:positionH>
                <wp:positionV relativeFrom="paragraph">
                  <wp:posOffset>2370455</wp:posOffset>
                </wp:positionV>
                <wp:extent cx="437322" cy="95415"/>
                <wp:effectExtent l="0" t="0" r="127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7322" cy="95415"/>
                        </a:xfrm>
                        <a:prstGeom prst="rect">
                          <a:avLst/>
                        </a:prstGeom>
                        <a:solidFill>
                          <a:srgbClr val="FFFFFF"/>
                        </a:solidFill>
                        <a:ln w="9525">
                          <a:noFill/>
                          <a:miter lim="800000"/>
                          <a:headEnd/>
                          <a:tailEnd/>
                        </a:ln>
                      </wps:spPr>
                      <wps:txbx>
                        <w:txbxContent>
                          <w:p w14:paraId="1086216B" w14:textId="77777777" w:rsidR="005D0ADA" w:rsidRPr="00D06E5E" w:rsidRDefault="005D0ADA" w:rsidP="005D0ADA">
                            <w:pPr>
                              <w:rPr>
                                <w:sz w:val="12"/>
                                <w:szCs w:val="12"/>
                              </w:rPr>
                            </w:pPr>
                            <w:r w:rsidRPr="00D06E5E">
                              <w:rPr>
                                <w:sz w:val="12"/>
                                <w:szCs w:val="12"/>
                              </w:rPr>
                              <w:t>Municipality</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417D9E01">
              <v:shapetype id="_x0000_t202" coordsize="21600,21600" o:spt="202" path="m,l,21600r21600,l21600,xe" w14:anchorId="7C157674">
                <v:stroke joinstyle="miter"/>
                <v:path gradientshapeok="t" o:connecttype="rect"/>
              </v:shapetype>
              <v:shape id="Text Box 2" style="position:absolute;left:0;text-align:left;margin-left:387.35pt;margin-top:186.65pt;width:34.45pt;height:7.5pt;z-index:251658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spid="_x0000_s1026"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">
                <v:textbox inset="0,0,0,0">
                  <w:txbxContent>
                    <w:p w:rsidRPr="00D06E5E" w:rsidR="005D0ADA" w:rsidP="005D0ADA" w:rsidRDefault="005D0ADA" w14:paraId="21707423" w14:textId="77777777">
                      <w:pPr>
                        <w:rPr>
                          <w:sz w:val="12"/>
                          <w:szCs w:val="12"/>
                        </w:rPr>
                      </w:pPr>
                      <w:r w:rsidRPr="00D06E5E">
                        <w:rPr>
                          <w:sz w:val="12"/>
                          <w:szCs w:val="12"/>
                        </w:rPr>
                        <w:t>Municipality</w:t>
                      </w:r>
                    </w:p>
                  </w:txbxContent>
                </v:textbox>
              </v:shape>
            </w:pict>
          </mc:Fallback>
        </mc:AlternateContent>
      </w:r>
      <w:r w:rsidRPr="005D0ADA">
        <w:rPr>
          <w:noProof/>
        </w:rPr>
        <w:drawing>
          <wp:inline distT="0" distB="0" distL="0" distR="0" wp14:anchorId="47E9333B" wp14:editId="585F3D97">
            <wp:extent cx="6203554" cy="4385972"/>
            <wp:effectExtent l="19050" t="19050" r="26035" b="14605"/>
            <wp:docPr id="1988205153" name="Picture 1" descr="A map with a map and a map with a map and a map with a map and a map with a map and a map with a map and a map with a map and a map wit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205153" name="Picture 1" descr="A map with a map and a map with a map and a map with a map and a map with a map and a map with a map and a map with a map and a map with&#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214614" cy="4393792"/>
                    </a:xfrm>
                    <a:prstGeom prst="rect">
                      <a:avLst/>
                    </a:prstGeom>
                    <a:noFill/>
                    <a:ln>
                      <a:solidFill>
                        <a:schemeClr val="bg1">
                          <a:lumMod val="75000"/>
                        </a:schemeClr>
                      </a:solidFill>
                    </a:ln>
                  </pic:spPr>
                </pic:pic>
              </a:graphicData>
            </a:graphic>
          </wp:inline>
        </w:drawing>
      </w:r>
    </w:p>
    <w:p w14:paraId="68FE7047" w14:textId="6A970218" w:rsidR="005D0ADA" w:rsidRPr="005D0ADA" w:rsidRDefault="005D0ADA" w:rsidP="005D0ADA">
      <w:pPr>
        <w:pStyle w:val="Caption"/>
        <w:jc w:val="center"/>
        <w:rPr>
          <w:lang w:val="en-US"/>
        </w:rPr>
      </w:pPr>
      <w:bookmarkStart w:id="25" w:name="_Ref211268918"/>
      <w:bookmarkStart w:id="26" w:name="_Toc214613041"/>
      <w:bookmarkStart w:id="27" w:name="_Toc227662329"/>
      <w:r w:rsidRPr="005D0ADA">
        <w:t xml:space="preserve">Figure </w:t>
      </w:r>
      <w:r w:rsidRPr="005D0ADA">
        <w:fldChar w:fldCharType="begin"/>
      </w:r>
      <w:r w:rsidRPr="005D0ADA">
        <w:instrText xml:space="preserve"> STYLEREF 1 \s </w:instrText>
      </w:r>
      <w:r w:rsidRPr="005D0ADA">
        <w:fldChar w:fldCharType="separate"/>
      </w:r>
      <w:r w:rsidR="008A653B">
        <w:rPr>
          <w:noProof/>
        </w:rPr>
        <w:t>1</w:t>
      </w:r>
      <w:r w:rsidRPr="005D0ADA">
        <w:rPr>
          <w:lang w:val="en-US"/>
        </w:rPr>
        <w:fldChar w:fldCharType="end"/>
      </w:r>
      <w:r w:rsidRPr="005D0ADA">
        <w:noBreakHyphen/>
      </w:r>
      <w:r w:rsidRPr="005D0ADA">
        <w:fldChar w:fldCharType="begin"/>
      </w:r>
      <w:r w:rsidRPr="005D0ADA">
        <w:instrText xml:space="preserve"> SEQ Figure \* ARABIC \s 1 </w:instrText>
      </w:r>
      <w:r w:rsidRPr="005D0ADA">
        <w:fldChar w:fldCharType="separate"/>
      </w:r>
      <w:r w:rsidR="008A653B">
        <w:rPr>
          <w:noProof/>
        </w:rPr>
        <w:t>1</w:t>
      </w:r>
      <w:r w:rsidRPr="005D0ADA">
        <w:rPr>
          <w:lang w:val="en-US"/>
        </w:rPr>
        <w:fldChar w:fldCharType="end"/>
      </w:r>
      <w:bookmarkEnd w:id="25"/>
      <w:r w:rsidRPr="005D0ADA">
        <w:t xml:space="preserve"> Project Layout</w:t>
      </w:r>
      <w:bookmarkEnd w:id="26"/>
      <w:bookmarkEnd w:id="27"/>
    </w:p>
    <w:p w14:paraId="3068BD5A" w14:textId="72AADE3B" w:rsidR="0076204C" w:rsidRPr="00606190" w:rsidRDefault="005D0ADA" w:rsidP="0076204C">
      <w:pPr>
        <w:spacing w:before="40" w:after="140" w:line="280" w:lineRule="atLeast"/>
        <w:jc w:val="both"/>
        <w:rPr>
          <w:lang w:val="en-US"/>
        </w:rPr>
      </w:pPr>
      <w:r w:rsidRPr="005D0ADA">
        <w:rPr>
          <w:lang w:val="en-US"/>
        </w:rPr>
        <w:t xml:space="preserve">At the time of this assessment, the specific turbine model has not been </w:t>
      </w:r>
      <w:r w:rsidR="00335431">
        <w:rPr>
          <w:lang w:val="en-US"/>
        </w:rPr>
        <w:t>finalized.</w:t>
      </w:r>
      <w:r w:rsidRPr="005D0ADA">
        <w:rPr>
          <w:lang w:val="en-US"/>
        </w:rPr>
        <w:t xml:space="preserve"> </w:t>
      </w:r>
      <w:r w:rsidR="0076204C" w:rsidRPr="00606190">
        <w:rPr>
          <w:lang w:val="en-US"/>
        </w:rPr>
        <w:t xml:space="preserve">However, </w:t>
      </w:r>
      <w:r w:rsidR="0076204C">
        <w:rPr>
          <w:lang w:val="en-US"/>
        </w:rPr>
        <w:t>four (4)</w:t>
      </w:r>
      <w:r w:rsidR="0076204C" w:rsidRPr="00606190">
        <w:rPr>
          <w:lang w:val="en-US"/>
        </w:rPr>
        <w:t xml:space="preserve"> potential turbine models are under consideration:</w:t>
      </w:r>
    </w:p>
    <w:p w14:paraId="3D34FBB7" w14:textId="77777777" w:rsidR="0076204C" w:rsidRPr="0086200E" w:rsidRDefault="0076204C" w:rsidP="0076204C">
      <w:pPr>
        <w:numPr>
          <w:ilvl w:val="0"/>
          <w:numId w:val="50"/>
        </w:numPr>
        <w:spacing w:before="40" w:after="140" w:line="280" w:lineRule="atLeast"/>
        <w:jc w:val="both"/>
      </w:pPr>
      <w:r w:rsidRPr="0086200E">
        <w:t xml:space="preserve">Vestas V162 </w:t>
      </w:r>
      <w:proofErr w:type="spellStart"/>
      <w:r w:rsidRPr="0086200E">
        <w:t>EnVentus</w:t>
      </w:r>
      <w:proofErr w:type="spellEnd"/>
      <w:r w:rsidRPr="0086200E">
        <w:t xml:space="preserve"> with a hub height of 125 m and a rotor diameter of 162 m;</w:t>
      </w:r>
    </w:p>
    <w:p w14:paraId="34A9630A" w14:textId="77777777" w:rsidR="0076204C" w:rsidRPr="0086200E" w:rsidRDefault="0076204C" w:rsidP="0076204C">
      <w:pPr>
        <w:numPr>
          <w:ilvl w:val="0"/>
          <w:numId w:val="50"/>
        </w:numPr>
        <w:spacing w:before="40" w:after="140" w:line="280" w:lineRule="atLeast"/>
        <w:jc w:val="both"/>
      </w:pPr>
      <w:proofErr w:type="spellStart"/>
      <w:r w:rsidRPr="0086200E">
        <w:t>Goldwind</w:t>
      </w:r>
      <w:proofErr w:type="spellEnd"/>
      <w:r w:rsidRPr="0086200E">
        <w:t xml:space="preserve"> GW165-6.0MW with a 121 m hub height and a rotor diameter of 165 m;</w:t>
      </w:r>
    </w:p>
    <w:p w14:paraId="61493C04" w14:textId="77777777" w:rsidR="0076204C" w:rsidRPr="0086200E" w:rsidRDefault="0076204C" w:rsidP="0076204C">
      <w:pPr>
        <w:numPr>
          <w:ilvl w:val="0"/>
          <w:numId w:val="50"/>
        </w:numPr>
        <w:spacing w:before="40" w:after="140" w:line="280" w:lineRule="atLeast"/>
        <w:jc w:val="both"/>
      </w:pPr>
      <w:r w:rsidRPr="0086200E">
        <w:t>Nordex N163-7.0MW with a max hub height of 124.5 m and a rotor diameter of 163 m;</w:t>
      </w:r>
    </w:p>
    <w:p w14:paraId="519046EF" w14:textId="77777777" w:rsidR="0076204C" w:rsidRDefault="0076204C" w:rsidP="0076204C">
      <w:pPr>
        <w:numPr>
          <w:ilvl w:val="0"/>
          <w:numId w:val="50"/>
        </w:numPr>
        <w:spacing w:before="40" w:after="140" w:line="280" w:lineRule="atLeast"/>
        <w:jc w:val="both"/>
      </w:pPr>
      <w:r w:rsidRPr="0086200E">
        <w:t xml:space="preserve">GE </w:t>
      </w:r>
      <w:proofErr w:type="spellStart"/>
      <w:r w:rsidRPr="0086200E">
        <w:t>Vernova</w:t>
      </w:r>
      <w:proofErr w:type="spellEnd"/>
      <w:r w:rsidRPr="0086200E">
        <w:t xml:space="preserve"> GE164-6.0MW with a maximum hub height of 128 m in some locations and 112 m for other locations where 128m exceeds the aviation threshold and a rotor diameter of 164 m. </w:t>
      </w:r>
    </w:p>
    <w:p w14:paraId="3E000C4F" w14:textId="63D1B0D5" w:rsidR="00332B31" w:rsidRPr="0086200E" w:rsidRDefault="00DB62C5" w:rsidP="00332B31">
      <w:pPr>
        <w:spacing w:before="40" w:after="140" w:line="280" w:lineRule="atLeast"/>
        <w:jc w:val="both"/>
      </w:pPr>
      <w:r w:rsidRPr="00DB62C5">
        <w:t xml:space="preserve">To produce a conservative scenario, and in agreement with the Project Sponsor, this VIA has been performed using the </w:t>
      </w:r>
      <w:proofErr w:type="spellStart"/>
      <w:r w:rsidRPr="00DB62C5">
        <w:t>Goldwind</w:t>
      </w:r>
      <w:proofErr w:type="spellEnd"/>
      <w:r w:rsidRPr="00DB62C5">
        <w:t xml:space="preserve"> GW165 turbine characteristics, as shown in the figure below. While the 128 m hub height GE </w:t>
      </w:r>
      <w:proofErr w:type="spellStart"/>
      <w:r w:rsidRPr="00DB62C5">
        <w:t>Vernova</w:t>
      </w:r>
      <w:proofErr w:type="spellEnd"/>
      <w:r w:rsidRPr="00DB62C5">
        <w:t xml:space="preserve"> turbines could represent a potential worst-case scenario, these turbines are not expected to be installed across the entire wind farm. Given the current uncertainty regarding both turbine location and final supplier selection, the </w:t>
      </w:r>
      <w:proofErr w:type="spellStart"/>
      <w:r w:rsidRPr="00DB62C5">
        <w:t>Goldwind</w:t>
      </w:r>
      <w:proofErr w:type="spellEnd"/>
      <w:r w:rsidRPr="00DB62C5">
        <w:t xml:space="preserve"> GW165 remains the representative worst-case model for this assessment.</w:t>
      </w:r>
    </w:p>
    <w:p w14:paraId="088AC9D0" w14:textId="26FE24BB" w:rsidR="0027716C" w:rsidRPr="0076204C" w:rsidRDefault="0027716C" w:rsidP="0076204C">
      <w:pPr>
        <w:pStyle w:val="BodyText"/>
      </w:pPr>
    </w:p>
    <w:p w14:paraId="0E840DF2" w14:textId="77777777" w:rsidR="005D0ADA" w:rsidRPr="005D0ADA" w:rsidRDefault="005D0ADA" w:rsidP="005D0ADA">
      <w:pPr>
        <w:pStyle w:val="BodyText"/>
        <w:jc w:val="center"/>
      </w:pPr>
      <w:r w:rsidRPr="005D0ADA">
        <w:rPr>
          <w:noProof/>
        </w:rPr>
        <w:lastRenderedPageBreak/>
        <w:drawing>
          <wp:inline distT="0" distB="0" distL="0" distR="0" wp14:anchorId="58CABDEB" wp14:editId="74E4C812">
            <wp:extent cx="2425148" cy="2224049"/>
            <wp:effectExtent l="0" t="0" r="0" b="5080"/>
            <wp:docPr id="25" name="image13.jpeg" descr="A diagram of a wind turb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13.jpeg" descr="A diagram of a wind turbine&#10;&#10;AI-generated content may be incorrect."/>
                    <pic:cNvPicPr/>
                  </pic:nvPicPr>
                  <pic:blipFill>
                    <a:blip r:embed="rId23" cstate="print"/>
                    <a:stretch>
                      <a:fillRect/>
                    </a:stretch>
                  </pic:blipFill>
                  <pic:spPr>
                    <a:xfrm>
                      <a:off x="0" y="0"/>
                      <a:ext cx="2430880" cy="2229306"/>
                    </a:xfrm>
                    <a:prstGeom prst="rect">
                      <a:avLst/>
                    </a:prstGeom>
                  </pic:spPr>
                </pic:pic>
              </a:graphicData>
            </a:graphic>
          </wp:inline>
        </w:drawing>
      </w:r>
    </w:p>
    <w:p w14:paraId="7B17B88E" w14:textId="4E5FA4C6" w:rsidR="005D0ADA" w:rsidRPr="005D0ADA" w:rsidRDefault="005D0ADA" w:rsidP="005D0ADA">
      <w:pPr>
        <w:pStyle w:val="Caption"/>
        <w:jc w:val="center"/>
      </w:pPr>
      <w:bookmarkStart w:id="28" w:name="_Ref214033151"/>
      <w:bookmarkStart w:id="29" w:name="_Toc214613042"/>
      <w:bookmarkStart w:id="30" w:name="_Toc227662330"/>
      <w:r w:rsidRPr="005D0ADA">
        <w:t xml:space="preserve">Figure </w:t>
      </w:r>
      <w:r w:rsidRPr="005D0ADA">
        <w:fldChar w:fldCharType="begin"/>
      </w:r>
      <w:r w:rsidRPr="005D0ADA">
        <w:instrText xml:space="preserve"> STYLEREF 1 \s </w:instrText>
      </w:r>
      <w:r w:rsidRPr="005D0ADA">
        <w:fldChar w:fldCharType="separate"/>
      </w:r>
      <w:r w:rsidR="008A653B">
        <w:rPr>
          <w:noProof/>
        </w:rPr>
        <w:t>1</w:t>
      </w:r>
      <w:r w:rsidRPr="005D0ADA">
        <w:rPr>
          <w:lang w:val="en-US"/>
        </w:rPr>
        <w:fldChar w:fldCharType="end"/>
      </w:r>
      <w:r w:rsidRPr="005D0ADA">
        <w:noBreakHyphen/>
      </w:r>
      <w:r w:rsidRPr="005D0ADA">
        <w:fldChar w:fldCharType="begin"/>
      </w:r>
      <w:r w:rsidRPr="005D0ADA">
        <w:instrText xml:space="preserve"> SEQ Figure \* ARABIC \s 1 </w:instrText>
      </w:r>
      <w:r w:rsidRPr="005D0ADA">
        <w:fldChar w:fldCharType="separate"/>
      </w:r>
      <w:r w:rsidR="008A653B">
        <w:rPr>
          <w:noProof/>
        </w:rPr>
        <w:t>2</w:t>
      </w:r>
      <w:r w:rsidRPr="005D0ADA">
        <w:rPr>
          <w:lang w:val="en-US"/>
        </w:rPr>
        <w:fldChar w:fldCharType="end"/>
      </w:r>
      <w:bookmarkEnd w:id="28"/>
      <w:r w:rsidRPr="005D0ADA">
        <w:t xml:space="preserve"> Dimensions of the proposed wind turbine</w:t>
      </w:r>
      <w:bookmarkEnd w:id="29"/>
      <w:bookmarkEnd w:id="30"/>
    </w:p>
    <w:p w14:paraId="6E263D05" w14:textId="3EE2F062" w:rsidR="00B45B30" w:rsidRPr="0043453F" w:rsidRDefault="00B45B30" w:rsidP="00B45B30">
      <w:pPr>
        <w:widowControl w:val="0"/>
        <w:numPr>
          <w:ilvl w:val="1"/>
          <w:numId w:val="18"/>
        </w:numPr>
        <w:tabs>
          <w:tab w:val="left" w:pos="1403"/>
        </w:tabs>
        <w:autoSpaceDE w:val="0"/>
        <w:autoSpaceDN w:val="0"/>
        <w:spacing w:before="27"/>
        <w:jc w:val="center"/>
        <w:rPr>
          <w:i/>
        </w:rPr>
      </w:pPr>
      <w:bookmarkStart w:id="31" w:name="_Ref214542275"/>
      <w:bookmarkStart w:id="32" w:name="_Toc214610993"/>
      <w:r w:rsidRPr="0043453F">
        <w:rPr>
          <w:i/>
        </w:rPr>
        <w:t>Hub</w:t>
      </w:r>
      <w:r w:rsidRPr="0043453F">
        <w:rPr>
          <w:i/>
          <w:spacing w:val="-1"/>
        </w:rPr>
        <w:t xml:space="preserve"> </w:t>
      </w:r>
      <w:r w:rsidRPr="0043453F">
        <w:rPr>
          <w:i/>
        </w:rPr>
        <w:t xml:space="preserve">height – 121 </w:t>
      </w:r>
      <w:r w:rsidRPr="0043453F">
        <w:rPr>
          <w:i/>
          <w:spacing w:val="-10"/>
        </w:rPr>
        <w:t>m</w:t>
      </w:r>
    </w:p>
    <w:p w14:paraId="4BFFDAC8" w14:textId="71AFFB63" w:rsidR="00B45B30" w:rsidRPr="0043453F" w:rsidRDefault="00B45B30" w:rsidP="00B45B30">
      <w:pPr>
        <w:widowControl w:val="0"/>
        <w:numPr>
          <w:ilvl w:val="1"/>
          <w:numId w:val="18"/>
        </w:numPr>
        <w:tabs>
          <w:tab w:val="left" w:pos="1403"/>
        </w:tabs>
        <w:autoSpaceDE w:val="0"/>
        <w:autoSpaceDN w:val="0"/>
        <w:spacing w:before="42"/>
        <w:jc w:val="center"/>
        <w:rPr>
          <w:i/>
        </w:rPr>
      </w:pPr>
      <w:r w:rsidRPr="0043453F">
        <w:rPr>
          <w:i/>
        </w:rPr>
        <w:t>Diameter</w:t>
      </w:r>
      <w:r w:rsidRPr="0043453F">
        <w:rPr>
          <w:i/>
          <w:spacing w:val="-4"/>
        </w:rPr>
        <w:t xml:space="preserve"> </w:t>
      </w:r>
      <w:r w:rsidRPr="0043453F">
        <w:rPr>
          <w:i/>
        </w:rPr>
        <w:t>–</w:t>
      </w:r>
      <w:r w:rsidRPr="0043453F">
        <w:rPr>
          <w:i/>
          <w:spacing w:val="-2"/>
        </w:rPr>
        <w:t xml:space="preserve"> </w:t>
      </w:r>
      <w:r w:rsidRPr="0043453F">
        <w:rPr>
          <w:i/>
        </w:rPr>
        <w:t>165</w:t>
      </w:r>
      <w:r w:rsidRPr="0043453F">
        <w:rPr>
          <w:i/>
          <w:spacing w:val="-2"/>
        </w:rPr>
        <w:t xml:space="preserve"> </w:t>
      </w:r>
      <w:r w:rsidRPr="0043453F">
        <w:rPr>
          <w:i/>
          <w:spacing w:val="-10"/>
        </w:rPr>
        <w:t>m</w:t>
      </w:r>
    </w:p>
    <w:p w14:paraId="05E5A99A" w14:textId="77777777" w:rsidR="005D0ADA" w:rsidRPr="005D0ADA" w:rsidRDefault="005D0ADA" w:rsidP="005D0ADA">
      <w:pPr>
        <w:pStyle w:val="Heading2"/>
        <w:rPr>
          <w:lang w:val="en-US"/>
        </w:rPr>
      </w:pPr>
      <w:bookmarkStart w:id="33" w:name="_Toc227662306"/>
      <w:r w:rsidRPr="005D0ADA">
        <w:rPr>
          <w:lang w:val="en-US"/>
        </w:rPr>
        <w:t>Other projects</w:t>
      </w:r>
      <w:bookmarkEnd w:id="31"/>
      <w:bookmarkEnd w:id="32"/>
      <w:bookmarkEnd w:id="33"/>
    </w:p>
    <w:p w14:paraId="56A83E54" w14:textId="43E449F6" w:rsidR="005D0ADA" w:rsidRPr="005D0ADA" w:rsidRDefault="005D0ADA" w:rsidP="005D0ADA">
      <w:pPr>
        <w:pStyle w:val="BodyText"/>
      </w:pPr>
      <w:r w:rsidRPr="005D0ADA">
        <w:rPr>
          <w:lang w:val="en-US"/>
        </w:rPr>
        <w:t xml:space="preserve">As reported in the AON National EIA, </w:t>
      </w:r>
      <w:r w:rsidRPr="005D0ADA">
        <w:t>the cumulative analysis considers all projects identified by APM Constanța</w:t>
      </w:r>
      <w:r w:rsidR="00F52AE7" w:rsidRPr="00F52AE7">
        <w:t xml:space="preserve"> the regional Environmental Protection Agency responsible for environmental permitting and oversight in Constanța County</w:t>
      </w:r>
      <w:r w:rsidR="00F52AE7">
        <w:t>,</w:t>
      </w:r>
      <w:r w:rsidRPr="005D0ADA">
        <w:t xml:space="preserve"> (as specified in Letter No. 681/04.04.2024, in which APM Constanța requested an assessment of cumulative impacts with the listed developments) as potentially relevant for interactions with the proposed wind farm. However, only projects located within a reasonable spatial proximity and exhibiting overlapping construction or operational phases were regarded as significant for the purposes of the cumulative assessment.</w:t>
      </w:r>
    </w:p>
    <w:p w14:paraId="0F6BFE00" w14:textId="5A9054C3" w:rsidR="005D0ADA" w:rsidRPr="005D0ADA" w:rsidRDefault="005D0ADA" w:rsidP="005D0ADA">
      <w:pPr>
        <w:pStyle w:val="BodyText"/>
        <w:rPr>
          <w:lang w:val="en-US"/>
        </w:rPr>
      </w:pPr>
      <w:r w:rsidRPr="005D0ADA">
        <w:rPr>
          <w:lang w:val="en-US"/>
        </w:rPr>
        <w:t xml:space="preserve">Projects located at distances greater than </w:t>
      </w:r>
      <w:r w:rsidR="00651609">
        <w:rPr>
          <w:lang w:val="en-US"/>
        </w:rPr>
        <w:t>20</w:t>
      </w:r>
      <w:r w:rsidRPr="005D0ADA">
        <w:rPr>
          <w:lang w:val="en-US"/>
        </w:rPr>
        <w:t xml:space="preserve"> km from the first turbine of the proposed wind farm were excluded due to the negligible potential for cumulative effects. Likewise, projects that do not comply with the minimum safety distances between wind turbines established by ANRE Order No. 239/20.12.2019 were also excluded.</w:t>
      </w:r>
    </w:p>
    <w:p w14:paraId="3CFC058A" w14:textId="77777777" w:rsidR="005D0ADA" w:rsidRPr="005D0ADA" w:rsidRDefault="005D0ADA" w:rsidP="005D0ADA">
      <w:pPr>
        <w:pStyle w:val="BodyText"/>
        <w:rPr>
          <w:lang w:val="en-US"/>
        </w:rPr>
      </w:pPr>
      <w:r w:rsidRPr="005D0ADA">
        <w:rPr>
          <w:lang w:val="en-US"/>
        </w:rPr>
        <w:t>Projects excluded from the cumulative impact analysis for these reasons include:</w:t>
      </w:r>
    </w:p>
    <w:p w14:paraId="2B6D5A2C" w14:textId="77777777" w:rsidR="005D0ADA" w:rsidRPr="005D0ADA" w:rsidRDefault="005D0ADA" w:rsidP="00D41CC2">
      <w:pPr>
        <w:pStyle w:val="BodyText"/>
        <w:numPr>
          <w:ilvl w:val="0"/>
          <w:numId w:val="19"/>
        </w:numPr>
        <w:rPr>
          <w:lang w:val="en-US"/>
        </w:rPr>
      </w:pPr>
      <w:r w:rsidRPr="005D0ADA">
        <w:rPr>
          <w:lang w:val="en-US"/>
        </w:rPr>
        <w:t xml:space="preserve">ECOVARIANT PROIECT SRL – </w:t>
      </w:r>
      <w:proofErr w:type="spellStart"/>
      <w:r w:rsidRPr="005D0ADA">
        <w:rPr>
          <w:lang w:val="en-US"/>
        </w:rPr>
        <w:t>Ciocârlia</w:t>
      </w:r>
      <w:proofErr w:type="spellEnd"/>
      <w:r w:rsidRPr="005D0ADA">
        <w:rPr>
          <w:lang w:val="en-US"/>
        </w:rPr>
        <w:t xml:space="preserve"> and Medgidia wind farms (distance &gt;10–15 km);</w:t>
      </w:r>
    </w:p>
    <w:p w14:paraId="1D291810" w14:textId="77777777" w:rsidR="005D0ADA" w:rsidRPr="005D0ADA" w:rsidRDefault="005D0ADA" w:rsidP="00D41CC2">
      <w:pPr>
        <w:pStyle w:val="BodyText"/>
        <w:numPr>
          <w:ilvl w:val="0"/>
          <w:numId w:val="19"/>
        </w:numPr>
        <w:rPr>
          <w:lang w:val="en-US"/>
        </w:rPr>
      </w:pPr>
      <w:r w:rsidRPr="005D0ADA">
        <w:rPr>
          <w:lang w:val="en-US"/>
        </w:rPr>
        <w:t xml:space="preserve">SABLOAL ENERGIE EOLIANA SRL – </w:t>
      </w:r>
      <w:proofErr w:type="spellStart"/>
      <w:r w:rsidRPr="005D0ADA">
        <w:rPr>
          <w:lang w:val="en-US"/>
        </w:rPr>
        <w:t>Ciocârlia</w:t>
      </w:r>
      <w:proofErr w:type="spellEnd"/>
      <w:r w:rsidRPr="005D0ADA">
        <w:rPr>
          <w:lang w:val="en-US"/>
        </w:rPr>
        <w:t xml:space="preserve">, </w:t>
      </w:r>
      <w:proofErr w:type="spellStart"/>
      <w:r w:rsidRPr="005D0ADA">
        <w:rPr>
          <w:lang w:val="en-US"/>
        </w:rPr>
        <w:t>Peștera</w:t>
      </w:r>
      <w:proofErr w:type="spellEnd"/>
      <w:r w:rsidRPr="005D0ADA">
        <w:rPr>
          <w:lang w:val="en-US"/>
        </w:rPr>
        <w:t xml:space="preserve"> and Medgidia wind farms, either located too far or not compliant with technical safety distances;</w:t>
      </w:r>
    </w:p>
    <w:p w14:paraId="4C8CDBA1" w14:textId="77777777" w:rsidR="005D0ADA" w:rsidRPr="005D0ADA" w:rsidRDefault="005D0ADA" w:rsidP="00D41CC2">
      <w:pPr>
        <w:pStyle w:val="BodyText"/>
        <w:numPr>
          <w:ilvl w:val="0"/>
          <w:numId w:val="19"/>
        </w:numPr>
        <w:rPr>
          <w:lang w:val="en-US"/>
        </w:rPr>
      </w:pPr>
      <w:r w:rsidRPr="005D0ADA">
        <w:rPr>
          <w:lang w:val="en-US"/>
        </w:rPr>
        <w:t>RIG SERVICE SRL – Zonal Urban Plans for 92.4 MW and 112.8 MW wind farms, located approximately 12–14 km away;</w:t>
      </w:r>
    </w:p>
    <w:p w14:paraId="52D283B5" w14:textId="77777777" w:rsidR="005D0ADA" w:rsidRPr="005D0ADA" w:rsidRDefault="005D0ADA" w:rsidP="00D41CC2">
      <w:pPr>
        <w:pStyle w:val="BodyText"/>
        <w:numPr>
          <w:ilvl w:val="0"/>
          <w:numId w:val="19"/>
        </w:numPr>
        <w:rPr>
          <w:lang w:val="en-US"/>
        </w:rPr>
      </w:pPr>
      <w:r w:rsidRPr="005D0ADA">
        <w:rPr>
          <w:lang w:val="en-US"/>
        </w:rPr>
        <w:t xml:space="preserve">EMERGY STREBOG SRL – </w:t>
      </w:r>
      <w:proofErr w:type="spellStart"/>
      <w:r w:rsidRPr="005D0ADA">
        <w:rPr>
          <w:lang w:val="en-US"/>
        </w:rPr>
        <w:t>Independenta</w:t>
      </w:r>
      <w:proofErr w:type="spellEnd"/>
      <w:r w:rsidRPr="005D0ADA">
        <w:rPr>
          <w:lang w:val="en-US"/>
        </w:rPr>
        <w:t xml:space="preserve"> wind farm, approximately 14 km away.</w:t>
      </w:r>
    </w:p>
    <w:p w14:paraId="711396E2" w14:textId="77777777" w:rsidR="005D0ADA" w:rsidRPr="005D0ADA" w:rsidRDefault="005D0ADA" w:rsidP="005D0ADA">
      <w:pPr>
        <w:pStyle w:val="BodyText"/>
        <w:rPr>
          <w:lang w:val="en-US"/>
        </w:rPr>
      </w:pPr>
      <w:r w:rsidRPr="005D0ADA">
        <w:rPr>
          <w:lang w:val="en-US"/>
        </w:rPr>
        <w:t>Projects included in the cumulative impact assessment are those located within closer range and of comparable technical nature, namely:</w:t>
      </w:r>
    </w:p>
    <w:p w14:paraId="17905E08" w14:textId="77777777" w:rsidR="005D0ADA" w:rsidRPr="005D0ADA" w:rsidRDefault="005D0ADA" w:rsidP="00D41CC2">
      <w:pPr>
        <w:pStyle w:val="BodyText"/>
        <w:numPr>
          <w:ilvl w:val="0"/>
          <w:numId w:val="20"/>
        </w:numPr>
        <w:rPr>
          <w:lang w:val="en-US"/>
        </w:rPr>
      </w:pPr>
      <w:r w:rsidRPr="005D0ADA">
        <w:rPr>
          <w:lang w:val="en-US"/>
        </w:rPr>
        <w:t xml:space="preserve">CONSENSWIND SA – </w:t>
      </w:r>
      <w:proofErr w:type="spellStart"/>
      <w:r w:rsidRPr="005D0ADA">
        <w:rPr>
          <w:lang w:val="en-US"/>
        </w:rPr>
        <w:t>Adamclisi</w:t>
      </w:r>
      <w:proofErr w:type="spellEnd"/>
      <w:r w:rsidRPr="005D0ADA">
        <w:rPr>
          <w:lang w:val="en-US"/>
        </w:rPr>
        <w:t xml:space="preserve"> wind farm;</w:t>
      </w:r>
    </w:p>
    <w:p w14:paraId="18740B30" w14:textId="77777777" w:rsidR="005D0ADA" w:rsidRPr="005D0ADA" w:rsidRDefault="005D0ADA" w:rsidP="00D41CC2">
      <w:pPr>
        <w:pStyle w:val="BodyText"/>
        <w:numPr>
          <w:ilvl w:val="0"/>
          <w:numId w:val="20"/>
        </w:numPr>
        <w:rPr>
          <w:lang w:val="en-US"/>
        </w:rPr>
      </w:pPr>
      <w:r w:rsidRPr="005D0ADA">
        <w:rPr>
          <w:lang w:val="en-US"/>
        </w:rPr>
        <w:t xml:space="preserve">EDPR ROMANIA SRL – </w:t>
      </w:r>
      <w:proofErr w:type="spellStart"/>
      <w:r w:rsidRPr="005D0ADA">
        <w:rPr>
          <w:lang w:val="en-US"/>
        </w:rPr>
        <w:t>Cobadin</w:t>
      </w:r>
      <w:proofErr w:type="spellEnd"/>
      <w:r w:rsidRPr="005D0ADA">
        <w:rPr>
          <w:lang w:val="en-US"/>
        </w:rPr>
        <w:t>–</w:t>
      </w:r>
      <w:proofErr w:type="spellStart"/>
      <w:r w:rsidRPr="005D0ADA">
        <w:rPr>
          <w:lang w:val="en-US"/>
        </w:rPr>
        <w:t>Ciocârlia</w:t>
      </w:r>
      <w:proofErr w:type="spellEnd"/>
      <w:r w:rsidRPr="005D0ADA">
        <w:rPr>
          <w:lang w:val="en-US"/>
        </w:rPr>
        <w:t xml:space="preserve"> wind farm;</w:t>
      </w:r>
    </w:p>
    <w:p w14:paraId="36DDDF58" w14:textId="77777777" w:rsidR="005D0ADA" w:rsidRPr="005D0ADA" w:rsidRDefault="005D0ADA" w:rsidP="00D41CC2">
      <w:pPr>
        <w:pStyle w:val="BodyText"/>
        <w:numPr>
          <w:ilvl w:val="0"/>
          <w:numId w:val="20"/>
        </w:numPr>
        <w:rPr>
          <w:lang w:val="en-US"/>
        </w:rPr>
      </w:pPr>
      <w:r w:rsidRPr="005D0ADA">
        <w:rPr>
          <w:lang w:val="en-US"/>
        </w:rPr>
        <w:t xml:space="preserve">ECOVARIANT PROIECT SRL – </w:t>
      </w:r>
      <w:proofErr w:type="spellStart"/>
      <w:r w:rsidRPr="005D0ADA">
        <w:rPr>
          <w:lang w:val="en-US"/>
        </w:rPr>
        <w:t>Peștera</w:t>
      </w:r>
      <w:proofErr w:type="spellEnd"/>
      <w:r w:rsidRPr="005D0ADA">
        <w:rPr>
          <w:lang w:val="en-US"/>
        </w:rPr>
        <w:t>;</w:t>
      </w:r>
    </w:p>
    <w:p w14:paraId="78CE0191" w14:textId="77777777" w:rsidR="005D0ADA" w:rsidRPr="005D0ADA" w:rsidRDefault="005D0ADA" w:rsidP="00D41CC2">
      <w:pPr>
        <w:pStyle w:val="BodyText"/>
        <w:numPr>
          <w:ilvl w:val="0"/>
          <w:numId w:val="20"/>
        </w:numPr>
        <w:rPr>
          <w:lang w:val="en-US"/>
        </w:rPr>
      </w:pPr>
      <w:r w:rsidRPr="005D0ADA">
        <w:rPr>
          <w:lang w:val="en-US"/>
        </w:rPr>
        <w:lastRenderedPageBreak/>
        <w:t xml:space="preserve">EXTRAPOWER SRL – </w:t>
      </w:r>
      <w:proofErr w:type="spellStart"/>
      <w:r w:rsidRPr="005D0ADA">
        <w:rPr>
          <w:lang w:val="en-US"/>
        </w:rPr>
        <w:t>Cobadin</w:t>
      </w:r>
      <w:proofErr w:type="spellEnd"/>
      <w:r w:rsidRPr="005D0ADA">
        <w:rPr>
          <w:lang w:val="en-US"/>
        </w:rPr>
        <w:t>;</w:t>
      </w:r>
    </w:p>
    <w:p w14:paraId="121F0646" w14:textId="77777777" w:rsidR="005D0ADA" w:rsidRPr="005D0ADA" w:rsidRDefault="005D0ADA" w:rsidP="00D41CC2">
      <w:pPr>
        <w:pStyle w:val="BodyText"/>
        <w:numPr>
          <w:ilvl w:val="0"/>
          <w:numId w:val="20"/>
        </w:numPr>
        <w:rPr>
          <w:lang w:val="en-US"/>
        </w:rPr>
      </w:pPr>
      <w:r w:rsidRPr="005D0ADA">
        <w:rPr>
          <w:lang w:val="en-US"/>
        </w:rPr>
        <w:t xml:space="preserve">UNITED POWER EOLIAN SRL (formerly MIRE ENERGIA SRL) – </w:t>
      </w:r>
      <w:proofErr w:type="spellStart"/>
      <w:r w:rsidRPr="005D0ADA">
        <w:rPr>
          <w:lang w:val="en-US"/>
        </w:rPr>
        <w:t>Băneasa</w:t>
      </w:r>
      <w:proofErr w:type="spellEnd"/>
      <w:r w:rsidRPr="005D0ADA">
        <w:rPr>
          <w:lang w:val="en-US"/>
        </w:rPr>
        <w:t>–Dobromir wind farm;</w:t>
      </w:r>
    </w:p>
    <w:p w14:paraId="4B4062CD" w14:textId="77777777" w:rsidR="005D0ADA" w:rsidRPr="005D0ADA" w:rsidRDefault="005D0ADA" w:rsidP="00D41CC2">
      <w:pPr>
        <w:pStyle w:val="BodyText"/>
        <w:numPr>
          <w:ilvl w:val="0"/>
          <w:numId w:val="20"/>
        </w:numPr>
        <w:rPr>
          <w:lang w:val="en-US"/>
        </w:rPr>
      </w:pPr>
      <w:r w:rsidRPr="005D0ADA">
        <w:rPr>
          <w:lang w:val="en-US"/>
        </w:rPr>
        <w:t xml:space="preserve">NEW EOLIC INVESTMENTS SRL / RIG SERVICE SA – </w:t>
      </w:r>
      <w:proofErr w:type="spellStart"/>
      <w:r w:rsidRPr="005D0ADA">
        <w:rPr>
          <w:lang w:val="en-US"/>
        </w:rPr>
        <w:t>Independenta</w:t>
      </w:r>
      <w:proofErr w:type="spellEnd"/>
      <w:r w:rsidRPr="005D0ADA">
        <w:rPr>
          <w:lang w:val="en-US"/>
        </w:rPr>
        <w:t xml:space="preserve"> wind farm (44 turbines, 110 MW);</w:t>
      </w:r>
    </w:p>
    <w:p w14:paraId="001B353B" w14:textId="77777777" w:rsidR="005D0ADA" w:rsidRPr="005D0ADA" w:rsidRDefault="005D0ADA" w:rsidP="00D41CC2">
      <w:pPr>
        <w:pStyle w:val="BodyText"/>
        <w:numPr>
          <w:ilvl w:val="0"/>
          <w:numId w:val="20"/>
        </w:numPr>
        <w:rPr>
          <w:lang w:val="en-US"/>
        </w:rPr>
      </w:pPr>
      <w:r w:rsidRPr="005D0ADA">
        <w:rPr>
          <w:lang w:val="en-US"/>
        </w:rPr>
        <w:t xml:space="preserve">RADRAMO POWER SRL – </w:t>
      </w:r>
      <w:proofErr w:type="spellStart"/>
      <w:r w:rsidRPr="005D0ADA">
        <w:rPr>
          <w:lang w:val="en-US"/>
        </w:rPr>
        <w:t>Peștera</w:t>
      </w:r>
      <w:proofErr w:type="spellEnd"/>
      <w:r w:rsidRPr="005D0ADA">
        <w:rPr>
          <w:lang w:val="en-US"/>
        </w:rPr>
        <w:t xml:space="preserve"> 2 wind farm (396 MW);</w:t>
      </w:r>
    </w:p>
    <w:p w14:paraId="2ED5DB59" w14:textId="77777777" w:rsidR="005D0ADA" w:rsidRPr="005D0ADA" w:rsidRDefault="005D0ADA" w:rsidP="00D41CC2">
      <w:pPr>
        <w:pStyle w:val="BodyText"/>
        <w:numPr>
          <w:ilvl w:val="0"/>
          <w:numId w:val="20"/>
        </w:numPr>
        <w:rPr>
          <w:lang w:val="en-US"/>
        </w:rPr>
      </w:pPr>
      <w:r w:rsidRPr="005D0ADA">
        <w:rPr>
          <w:lang w:val="en-US"/>
        </w:rPr>
        <w:t xml:space="preserve">GREEN ENERGY DYNAMIC SRL – </w:t>
      </w:r>
      <w:proofErr w:type="spellStart"/>
      <w:r w:rsidRPr="005D0ADA">
        <w:rPr>
          <w:lang w:val="en-US"/>
        </w:rPr>
        <w:t>Cobadin</w:t>
      </w:r>
      <w:proofErr w:type="spellEnd"/>
      <w:r w:rsidRPr="005D0ADA">
        <w:rPr>
          <w:lang w:val="en-US"/>
        </w:rPr>
        <w:t xml:space="preserve"> and </w:t>
      </w:r>
      <w:proofErr w:type="spellStart"/>
      <w:r w:rsidRPr="005D0ADA">
        <w:rPr>
          <w:lang w:val="en-US"/>
        </w:rPr>
        <w:t>Pietreni</w:t>
      </w:r>
      <w:proofErr w:type="spellEnd"/>
      <w:r w:rsidRPr="005D0ADA">
        <w:rPr>
          <w:lang w:val="en-US"/>
        </w:rPr>
        <w:t>;</w:t>
      </w:r>
    </w:p>
    <w:p w14:paraId="5D4CA0AD" w14:textId="77777777" w:rsidR="005D0ADA" w:rsidRPr="005D0ADA" w:rsidRDefault="005D0ADA" w:rsidP="00D41CC2">
      <w:pPr>
        <w:pStyle w:val="BodyText"/>
        <w:numPr>
          <w:ilvl w:val="0"/>
          <w:numId w:val="20"/>
        </w:numPr>
        <w:rPr>
          <w:lang w:val="en-US"/>
        </w:rPr>
      </w:pPr>
      <w:r w:rsidRPr="005D0ADA">
        <w:rPr>
          <w:lang w:val="en-US"/>
        </w:rPr>
        <w:t xml:space="preserve">DELENI PV POWER SRL, SOLAR PV POWER SRL, and SUNTRUCK SRL – photovoltaic developments in </w:t>
      </w:r>
      <w:proofErr w:type="spellStart"/>
      <w:r w:rsidRPr="005D0ADA">
        <w:rPr>
          <w:lang w:val="en-US"/>
        </w:rPr>
        <w:t>Deleni</w:t>
      </w:r>
      <w:proofErr w:type="spellEnd"/>
      <w:r w:rsidRPr="005D0ADA">
        <w:rPr>
          <w:lang w:val="en-US"/>
        </w:rPr>
        <w:t xml:space="preserve"> commune.</w:t>
      </w:r>
    </w:p>
    <w:p w14:paraId="5FBCEFAD" w14:textId="77777777" w:rsidR="005D0ADA" w:rsidRPr="005D0ADA" w:rsidRDefault="005D0ADA" w:rsidP="00D41CC2">
      <w:pPr>
        <w:pStyle w:val="BodyText"/>
        <w:numPr>
          <w:ilvl w:val="0"/>
          <w:numId w:val="20"/>
        </w:numPr>
        <w:rPr>
          <w:lang w:val="en-US"/>
        </w:rPr>
      </w:pPr>
      <w:r w:rsidRPr="005D0ADA">
        <w:t xml:space="preserve">EDP RENOVÁVEIS – </w:t>
      </w:r>
      <w:proofErr w:type="spellStart"/>
      <w:r w:rsidRPr="005D0ADA">
        <w:t>Peştera</w:t>
      </w:r>
      <w:proofErr w:type="spellEnd"/>
      <w:r w:rsidRPr="005D0ADA">
        <w:t xml:space="preserve"> wind farm</w:t>
      </w:r>
    </w:p>
    <w:p w14:paraId="6E43B016" w14:textId="77777777" w:rsidR="005D0ADA" w:rsidRPr="005D0ADA" w:rsidRDefault="005D0ADA" w:rsidP="005D0ADA">
      <w:pPr>
        <w:pStyle w:val="BodyText"/>
        <w:rPr>
          <w:lang w:val="en-US"/>
        </w:rPr>
      </w:pPr>
      <w:r w:rsidRPr="005D0ADA">
        <w:rPr>
          <w:lang w:val="en-US"/>
        </w:rPr>
        <w:t>These represent the projects most likely to contribute to spatial or temporal cumulative effects with the proposed development.</w:t>
      </w:r>
    </w:p>
    <w:p w14:paraId="35C73FF1" w14:textId="657AD5B5" w:rsidR="005D0ADA" w:rsidRPr="005D0ADA" w:rsidRDefault="00CD79E1" w:rsidP="005D0ADA">
      <w:pPr>
        <w:pStyle w:val="BodyText"/>
        <w:jc w:val="center"/>
      </w:pPr>
      <w:r>
        <w:rPr>
          <w:noProof/>
        </w:rPr>
        <w:drawing>
          <wp:inline distT="0" distB="0" distL="0" distR="0" wp14:anchorId="4B6465DD" wp14:editId="06874F98">
            <wp:extent cx="6296025" cy="4451350"/>
            <wp:effectExtent l="19050" t="19050" r="28575" b="25400"/>
            <wp:docPr id="1522803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296025" cy="4451350"/>
                    </a:xfrm>
                    <a:prstGeom prst="rect">
                      <a:avLst/>
                    </a:prstGeom>
                    <a:noFill/>
                    <a:ln>
                      <a:solidFill>
                        <a:schemeClr val="bg1">
                          <a:lumMod val="75000"/>
                        </a:schemeClr>
                      </a:solidFill>
                    </a:ln>
                  </pic:spPr>
                </pic:pic>
              </a:graphicData>
            </a:graphic>
          </wp:inline>
        </w:drawing>
      </w:r>
    </w:p>
    <w:p w14:paraId="37ECD572" w14:textId="5013A442" w:rsidR="005D0ADA" w:rsidRDefault="005D0ADA" w:rsidP="005D0ADA">
      <w:pPr>
        <w:pStyle w:val="Caption"/>
        <w:jc w:val="center"/>
      </w:pPr>
      <w:bookmarkStart w:id="34" w:name="_Toc214613043"/>
      <w:bookmarkStart w:id="35" w:name="_Toc227662331"/>
      <w:r w:rsidRPr="005D0ADA">
        <w:t xml:space="preserve">Figure </w:t>
      </w:r>
      <w:r w:rsidRPr="005D0ADA">
        <w:fldChar w:fldCharType="begin"/>
      </w:r>
      <w:r w:rsidRPr="005D0ADA">
        <w:instrText xml:space="preserve"> STYLEREF 1 \s </w:instrText>
      </w:r>
      <w:r w:rsidRPr="005D0ADA">
        <w:fldChar w:fldCharType="separate"/>
      </w:r>
      <w:r w:rsidR="008A653B">
        <w:rPr>
          <w:noProof/>
        </w:rPr>
        <w:t>1</w:t>
      </w:r>
      <w:r w:rsidRPr="005D0ADA">
        <w:rPr>
          <w:lang w:val="en-US"/>
        </w:rPr>
        <w:fldChar w:fldCharType="end"/>
      </w:r>
      <w:r w:rsidRPr="005D0ADA">
        <w:noBreakHyphen/>
      </w:r>
      <w:r w:rsidRPr="005D0ADA">
        <w:fldChar w:fldCharType="begin"/>
      </w:r>
      <w:r w:rsidRPr="005D0ADA">
        <w:instrText xml:space="preserve"> SEQ Figure \* ARABIC \s 1 </w:instrText>
      </w:r>
      <w:r w:rsidRPr="005D0ADA">
        <w:fldChar w:fldCharType="separate"/>
      </w:r>
      <w:r w:rsidR="008A653B">
        <w:rPr>
          <w:noProof/>
        </w:rPr>
        <w:t>3</w:t>
      </w:r>
      <w:r w:rsidRPr="005D0ADA">
        <w:rPr>
          <w:lang w:val="en-US"/>
        </w:rPr>
        <w:fldChar w:fldCharType="end"/>
      </w:r>
      <w:r w:rsidRPr="005D0ADA">
        <w:t xml:space="preserve"> Other projects contributing to cumulative impacts</w:t>
      </w:r>
      <w:bookmarkEnd w:id="34"/>
      <w:bookmarkEnd w:id="35"/>
    </w:p>
    <w:p w14:paraId="5C4B1DEC" w14:textId="77777777" w:rsidR="005D0ADA" w:rsidRPr="005D0ADA" w:rsidRDefault="005D0ADA" w:rsidP="005D0ADA">
      <w:pPr>
        <w:pStyle w:val="BodyText"/>
      </w:pPr>
    </w:p>
    <w:p w14:paraId="13C5488A" w14:textId="77777777" w:rsidR="005D0ADA" w:rsidRPr="005D0ADA" w:rsidRDefault="005D0ADA" w:rsidP="005D0ADA">
      <w:pPr>
        <w:pStyle w:val="Heading2"/>
        <w:rPr>
          <w:lang w:val="en-US"/>
        </w:rPr>
      </w:pPr>
      <w:bookmarkStart w:id="36" w:name="_Toc214610994"/>
      <w:bookmarkStart w:id="37" w:name="_Toc227662307"/>
      <w:r w:rsidRPr="005D0ADA">
        <w:rPr>
          <w:lang w:val="en-US"/>
        </w:rPr>
        <w:lastRenderedPageBreak/>
        <w:t>Purpose of this Document</w:t>
      </w:r>
      <w:bookmarkEnd w:id="36"/>
      <w:bookmarkEnd w:id="37"/>
    </w:p>
    <w:p w14:paraId="127C8C9C" w14:textId="77777777" w:rsidR="005D0ADA" w:rsidRPr="005D0ADA" w:rsidRDefault="005D0ADA" w:rsidP="005D0ADA">
      <w:pPr>
        <w:pStyle w:val="BodyText"/>
        <w:rPr>
          <w:lang w:val="en-US"/>
        </w:rPr>
      </w:pPr>
      <w:r w:rsidRPr="005D0ADA">
        <w:rPr>
          <w:lang w:val="en-US"/>
        </w:rPr>
        <w:t xml:space="preserve">This CIA Report presents the Cumulative Impact Assessment for the </w:t>
      </w:r>
      <w:proofErr w:type="spellStart"/>
      <w:r w:rsidRPr="005D0ADA">
        <w:rPr>
          <w:lang w:val="en-US"/>
        </w:rPr>
        <w:t>Dunărea</w:t>
      </w:r>
      <w:proofErr w:type="spellEnd"/>
      <w:r w:rsidRPr="005D0ADA">
        <w:rPr>
          <w:lang w:val="en-US"/>
        </w:rPr>
        <w:t xml:space="preserve"> East Wind Farm and has been prepared to align with the requirements of international lenders, including the International Finance Corporation (IFC) Performance Standards. The assessment examines how the impacts of the Project may interact with those generated by other existing, approved, or reasonably foreseeable developments within the broader area, considering the potential for combined pressures on environmental and social receptors. Cumulative effects are often not immediately visible at the level of individual projects, yet they may become significant when viewed collectively, particularly for sensitive species, habitats, ecosystem services, and community-related conditions.</w:t>
      </w:r>
    </w:p>
    <w:p w14:paraId="4F2AF22C" w14:textId="77777777" w:rsidR="005D0ADA" w:rsidRPr="005D0ADA" w:rsidRDefault="005D0ADA" w:rsidP="005D0ADA">
      <w:pPr>
        <w:pStyle w:val="BodyText"/>
        <w:rPr>
          <w:lang w:val="en-US"/>
        </w:rPr>
      </w:pPr>
      <w:r w:rsidRPr="005D0ADA">
        <w:rPr>
          <w:lang w:val="en-US"/>
        </w:rPr>
        <w:t>It should be noted that this CIA represents a structured re-elaboration and update of the information previously compiled in the AON National EIA, integrating additional data and aligning the methodology with international best practice, specifically the six-step guidance provided by the IFC Good Practice Handbook (2013). This ensures that the assessment is fully compliant with international lender requirements while building on the baseline work already undertaken.</w:t>
      </w:r>
    </w:p>
    <w:p w14:paraId="3D994FFC" w14:textId="77777777" w:rsidR="005D0ADA" w:rsidRPr="005D0ADA" w:rsidRDefault="005D0ADA" w:rsidP="005D0ADA">
      <w:pPr>
        <w:pStyle w:val="BodyText"/>
        <w:rPr>
          <w:lang w:val="en-US"/>
        </w:rPr>
      </w:pPr>
      <w:r w:rsidRPr="005D0ADA">
        <w:rPr>
          <w:lang w:val="en-US"/>
        </w:rPr>
        <w:t xml:space="preserve">The identification and assessment of cumulative effects is a core expectation throughout the ESIA process. It typically involves </w:t>
      </w:r>
      <w:proofErr w:type="spellStart"/>
      <w:r w:rsidRPr="005D0ADA">
        <w:rPr>
          <w:lang w:val="en-US"/>
        </w:rPr>
        <w:t>analysing</w:t>
      </w:r>
      <w:proofErr w:type="spellEnd"/>
      <w:r w:rsidRPr="005D0ADA">
        <w:rPr>
          <w:lang w:val="en-US"/>
        </w:rPr>
        <w:t xml:space="preserve"> clusters of projects, regional development trends, and foreseeable land-use changes that may influence the Project Area of Influence (</w:t>
      </w:r>
      <w:proofErr w:type="spellStart"/>
      <w:r w:rsidRPr="005D0ADA">
        <w:rPr>
          <w:lang w:val="en-US"/>
        </w:rPr>
        <w:t>AoI</w:t>
      </w:r>
      <w:proofErr w:type="spellEnd"/>
      <w:r w:rsidRPr="005D0ADA">
        <w:rPr>
          <w:lang w:val="en-US"/>
        </w:rPr>
        <w:t xml:space="preserve">). </w:t>
      </w:r>
    </w:p>
    <w:p w14:paraId="3D9E53C2" w14:textId="77777777" w:rsidR="005D0ADA" w:rsidRPr="005D0ADA" w:rsidRDefault="005D0ADA" w:rsidP="005D0ADA">
      <w:pPr>
        <w:pStyle w:val="BodyText"/>
        <w:rPr>
          <w:lang w:val="en-US"/>
        </w:rPr>
      </w:pPr>
      <w:r w:rsidRPr="005D0ADA">
        <w:rPr>
          <w:lang w:val="en-US"/>
        </w:rPr>
        <w:t>The objectives of this CIA are to:</w:t>
      </w:r>
    </w:p>
    <w:p w14:paraId="7E0011D0" w14:textId="77777777" w:rsidR="005D0ADA" w:rsidRPr="005D0ADA" w:rsidRDefault="005D0ADA" w:rsidP="00D41CC2">
      <w:pPr>
        <w:pStyle w:val="BodyText"/>
        <w:numPr>
          <w:ilvl w:val="0"/>
          <w:numId w:val="21"/>
        </w:numPr>
        <w:rPr>
          <w:lang w:val="en-US"/>
        </w:rPr>
      </w:pPr>
      <w:r w:rsidRPr="005D0ADA">
        <w:rPr>
          <w:lang w:val="en-US"/>
        </w:rPr>
        <w:t xml:space="preserve">identify other existing, permitted, or planned projects that may contribute to cumulative effects within the </w:t>
      </w:r>
      <w:proofErr w:type="spellStart"/>
      <w:r w:rsidRPr="005D0ADA">
        <w:rPr>
          <w:lang w:val="en-US"/>
        </w:rPr>
        <w:t>AoI</w:t>
      </w:r>
      <w:proofErr w:type="spellEnd"/>
      <w:r w:rsidRPr="005D0ADA">
        <w:rPr>
          <w:lang w:val="en-US"/>
        </w:rPr>
        <w:t>;</w:t>
      </w:r>
    </w:p>
    <w:p w14:paraId="63B85EAF" w14:textId="77777777" w:rsidR="005D0ADA" w:rsidRPr="005D0ADA" w:rsidRDefault="005D0ADA" w:rsidP="00D41CC2">
      <w:pPr>
        <w:pStyle w:val="BodyText"/>
        <w:numPr>
          <w:ilvl w:val="0"/>
          <w:numId w:val="21"/>
        </w:numPr>
        <w:rPr>
          <w:lang w:val="en-US"/>
        </w:rPr>
      </w:pPr>
      <w:r w:rsidRPr="005D0ADA">
        <w:rPr>
          <w:lang w:val="en-US"/>
        </w:rPr>
        <w:t>determine the Valued Environmental and Social Components (VECs) potentially affected by cumulative interactions;</w:t>
      </w:r>
    </w:p>
    <w:p w14:paraId="33153ECF" w14:textId="77777777" w:rsidR="005D0ADA" w:rsidRPr="005D0ADA" w:rsidRDefault="005D0ADA" w:rsidP="00D41CC2">
      <w:pPr>
        <w:pStyle w:val="BodyText"/>
        <w:numPr>
          <w:ilvl w:val="0"/>
          <w:numId w:val="21"/>
        </w:numPr>
        <w:rPr>
          <w:lang w:val="en-US"/>
        </w:rPr>
      </w:pPr>
      <w:r w:rsidRPr="005D0ADA">
        <w:rPr>
          <w:lang w:val="en-US"/>
        </w:rPr>
        <w:t>assess the significance of cumulative impacts on these VECs; and</w:t>
      </w:r>
    </w:p>
    <w:p w14:paraId="51175FDE" w14:textId="77777777" w:rsidR="005D0ADA" w:rsidRPr="005D0ADA" w:rsidRDefault="005D0ADA" w:rsidP="00D41CC2">
      <w:pPr>
        <w:pStyle w:val="BodyText"/>
        <w:numPr>
          <w:ilvl w:val="0"/>
          <w:numId w:val="21"/>
        </w:numPr>
        <w:rPr>
          <w:lang w:val="en-US"/>
        </w:rPr>
      </w:pPr>
      <w:r w:rsidRPr="005D0ADA">
        <w:rPr>
          <w:lang w:val="en-US"/>
        </w:rPr>
        <w:t xml:space="preserve">propose a management framework aimed at avoiding or </w:t>
      </w:r>
      <w:proofErr w:type="spellStart"/>
      <w:r w:rsidRPr="005D0ADA">
        <w:rPr>
          <w:lang w:val="en-US"/>
        </w:rPr>
        <w:t>minimising</w:t>
      </w:r>
      <w:proofErr w:type="spellEnd"/>
      <w:r w:rsidRPr="005D0ADA">
        <w:rPr>
          <w:lang w:val="en-US"/>
        </w:rPr>
        <w:t xml:space="preserve"> adverse cumulative effects.</w:t>
      </w:r>
    </w:p>
    <w:p w14:paraId="08C5AB3B" w14:textId="77777777" w:rsidR="005D0ADA" w:rsidRPr="005D0ADA" w:rsidRDefault="005D0ADA" w:rsidP="005D0ADA">
      <w:pPr>
        <w:pStyle w:val="Heading2"/>
        <w:rPr>
          <w:lang w:val="en-US"/>
        </w:rPr>
      </w:pPr>
      <w:bookmarkStart w:id="38" w:name="_Toc214610995"/>
      <w:bookmarkStart w:id="39" w:name="_Toc227662308"/>
      <w:r w:rsidRPr="005D0ADA">
        <w:rPr>
          <w:lang w:val="en-US"/>
        </w:rPr>
        <w:t>Relevant Standards and Guidelines</w:t>
      </w:r>
      <w:bookmarkEnd w:id="38"/>
      <w:bookmarkEnd w:id="39"/>
    </w:p>
    <w:p w14:paraId="2246B946" w14:textId="77777777" w:rsidR="005D0ADA" w:rsidRPr="005D0ADA" w:rsidRDefault="005D0ADA" w:rsidP="005D0ADA">
      <w:pPr>
        <w:pStyle w:val="BodyText"/>
        <w:rPr>
          <w:lang w:val="en-US"/>
        </w:rPr>
      </w:pPr>
      <w:r w:rsidRPr="005D0ADA">
        <w:rPr>
          <w:lang w:val="en-US"/>
        </w:rPr>
        <w:t xml:space="preserve">The IFC Performance Standards (2012) are the primary reference for this CIA. Although IFC Performance Standard 1 does not explicitly mandate the preparation of a CIA, it requires that the ESIA process consider the findings and conclusions of regional and sectoral assessments, development plans, and other studies relevant to the Project’s Area of Influence. Guidance Note 1 further clarifies that conducting a CIA may be appropriate where multiple developments occur, or are planned, within the same geographic area, and it </w:t>
      </w:r>
      <w:proofErr w:type="spellStart"/>
      <w:r w:rsidRPr="005D0ADA">
        <w:rPr>
          <w:lang w:val="en-US"/>
        </w:rPr>
        <w:t>emphasises</w:t>
      </w:r>
      <w:proofErr w:type="spellEnd"/>
      <w:r w:rsidRPr="005D0ADA">
        <w:rPr>
          <w:lang w:val="en-US"/>
        </w:rPr>
        <w:t xml:space="preserve"> the need for an assessment proportional to the Project’s incremental contribution to cumulative pressures.</w:t>
      </w:r>
    </w:p>
    <w:p w14:paraId="0E3E66CF" w14:textId="77777777" w:rsidR="005D0ADA" w:rsidRPr="005D0ADA" w:rsidRDefault="005D0ADA" w:rsidP="005D0ADA">
      <w:pPr>
        <w:pStyle w:val="Heading2"/>
        <w:rPr>
          <w:lang w:val="en-US"/>
        </w:rPr>
      </w:pPr>
      <w:bookmarkStart w:id="40" w:name="_Toc214610996"/>
      <w:bookmarkStart w:id="41" w:name="_Toc227662309"/>
      <w:r w:rsidRPr="005D0ADA">
        <w:rPr>
          <w:lang w:val="en-US"/>
        </w:rPr>
        <w:t>Key Terminology</w:t>
      </w:r>
      <w:bookmarkEnd w:id="40"/>
      <w:bookmarkEnd w:id="41"/>
    </w:p>
    <w:p w14:paraId="0AFAC568" w14:textId="77777777" w:rsidR="005D0ADA" w:rsidRPr="005D0ADA" w:rsidRDefault="005D0ADA" w:rsidP="005D0ADA">
      <w:pPr>
        <w:pStyle w:val="BodyText"/>
        <w:rPr>
          <w:lang w:val="en-US"/>
        </w:rPr>
      </w:pPr>
      <w:r w:rsidRPr="005D0ADA">
        <w:rPr>
          <w:lang w:val="en-US"/>
        </w:rPr>
        <w:t>For the purposes of this report, the following definitions apply (adapted from IFC, 2013):</w:t>
      </w:r>
    </w:p>
    <w:p w14:paraId="5173CEB8" w14:textId="77777777" w:rsidR="005D0ADA" w:rsidRPr="005D0ADA" w:rsidRDefault="005D0ADA" w:rsidP="00D41CC2">
      <w:pPr>
        <w:pStyle w:val="BodyText"/>
        <w:numPr>
          <w:ilvl w:val="0"/>
          <w:numId w:val="25"/>
        </w:numPr>
        <w:rPr>
          <w:lang w:val="en-US"/>
        </w:rPr>
      </w:pPr>
      <w:r w:rsidRPr="005D0ADA">
        <w:rPr>
          <w:b/>
          <w:bCs/>
          <w:lang w:val="en-US"/>
        </w:rPr>
        <w:t>Cumulative Impact</w:t>
      </w:r>
      <w:r w:rsidRPr="005D0ADA">
        <w:rPr>
          <w:lang w:val="en-US"/>
        </w:rPr>
        <w:t>: Impacts resulting from the combined, successive, or incremental effects of the Project together with other past, present, or reasonably foreseeable future actions or developments.</w:t>
      </w:r>
    </w:p>
    <w:p w14:paraId="62CE3B90" w14:textId="77777777" w:rsidR="005D0ADA" w:rsidRPr="005D0ADA" w:rsidRDefault="005D0ADA" w:rsidP="00D41CC2">
      <w:pPr>
        <w:pStyle w:val="BodyText"/>
        <w:numPr>
          <w:ilvl w:val="0"/>
          <w:numId w:val="25"/>
        </w:numPr>
        <w:rPr>
          <w:lang w:val="en-US"/>
        </w:rPr>
      </w:pPr>
      <w:r w:rsidRPr="005D0ADA">
        <w:rPr>
          <w:b/>
          <w:bCs/>
          <w:lang w:val="en-US"/>
        </w:rPr>
        <w:t>Cumulative Impact Assessment (CIA)</w:t>
      </w:r>
      <w:r w:rsidRPr="005D0ADA">
        <w:rPr>
          <w:lang w:val="en-US"/>
        </w:rPr>
        <w:t>: A process that evaluates the Project’s impacts in combination with those from other relevant developments, including unplanned but predictable activities that may arise as a consequence of the Project.</w:t>
      </w:r>
    </w:p>
    <w:p w14:paraId="1CCFF189" w14:textId="77777777" w:rsidR="005D0ADA" w:rsidRPr="005D0ADA" w:rsidRDefault="005D0ADA" w:rsidP="00D41CC2">
      <w:pPr>
        <w:pStyle w:val="BodyText"/>
        <w:numPr>
          <w:ilvl w:val="0"/>
          <w:numId w:val="25"/>
        </w:numPr>
        <w:rPr>
          <w:lang w:val="en-US"/>
        </w:rPr>
      </w:pPr>
      <w:r w:rsidRPr="005D0ADA">
        <w:rPr>
          <w:b/>
          <w:bCs/>
          <w:lang w:val="en-US"/>
        </w:rPr>
        <w:t>Other Projects</w:t>
      </w:r>
      <w:r w:rsidRPr="005D0ADA">
        <w:rPr>
          <w:lang w:val="en-US"/>
        </w:rPr>
        <w:t>: Existing, planned, or reasonably expected developments or activities that may influence the same VECs assessed in this CIA.</w:t>
      </w:r>
    </w:p>
    <w:p w14:paraId="7071CFA9" w14:textId="77777777" w:rsidR="005D0ADA" w:rsidRPr="005D0ADA" w:rsidRDefault="005D0ADA" w:rsidP="00D41CC2">
      <w:pPr>
        <w:pStyle w:val="BodyText"/>
        <w:numPr>
          <w:ilvl w:val="0"/>
          <w:numId w:val="25"/>
        </w:numPr>
        <w:rPr>
          <w:lang w:val="en-US"/>
        </w:rPr>
      </w:pPr>
      <w:r w:rsidRPr="005D0ADA">
        <w:rPr>
          <w:b/>
          <w:bCs/>
          <w:lang w:val="en-US"/>
        </w:rPr>
        <w:lastRenderedPageBreak/>
        <w:t>External Stressors or Drivers</w:t>
      </w:r>
      <w:r w:rsidRPr="005D0ADA">
        <w:rPr>
          <w:lang w:val="en-US"/>
        </w:rPr>
        <w:t>: Natural or anthropogenic pressures—such as climate change, demographic shifts, natural hazards, or land-use change—that may affect VECs independently of project-related activities.</w:t>
      </w:r>
    </w:p>
    <w:p w14:paraId="59387DC1" w14:textId="77777777" w:rsidR="005D0ADA" w:rsidRPr="005D0ADA" w:rsidRDefault="005D0ADA" w:rsidP="00D41CC2">
      <w:pPr>
        <w:pStyle w:val="BodyText"/>
        <w:numPr>
          <w:ilvl w:val="0"/>
          <w:numId w:val="25"/>
        </w:numPr>
        <w:rPr>
          <w:lang w:val="en-US"/>
        </w:rPr>
      </w:pPr>
      <w:r w:rsidRPr="005D0ADA">
        <w:rPr>
          <w:b/>
          <w:bCs/>
          <w:lang w:val="en-US"/>
        </w:rPr>
        <w:t>Valued Environmental and Social Components (VECs)</w:t>
      </w:r>
      <w:r w:rsidRPr="005D0ADA">
        <w:rPr>
          <w:lang w:val="en-US"/>
        </w:rPr>
        <w:t>: Environmental, social, economic, cultural, or aesthetic elements considered important by the scientific community, regulatory authorities, or potentially affected communities. Examples include habitats, species, ecosystem services, natural processes, community health, socio-economic conditions, and cultural heritage resources.</w:t>
      </w:r>
    </w:p>
    <w:p w14:paraId="673D3C96" w14:textId="77777777" w:rsidR="005D0ADA" w:rsidRPr="005D0ADA" w:rsidRDefault="005D0ADA" w:rsidP="005D0ADA">
      <w:pPr>
        <w:pStyle w:val="BodyText"/>
        <w:rPr>
          <w:lang w:val="en-US"/>
        </w:rPr>
      </w:pPr>
      <w:r w:rsidRPr="005D0ADA">
        <w:rPr>
          <w:lang w:val="en-US"/>
        </w:rPr>
        <w:t>VECs represent the endpoints of ecological and social pathways and are therefore the ultimate receptors of potential cumulative effects.</w:t>
      </w:r>
    </w:p>
    <w:p w14:paraId="334A40C7" w14:textId="77777777" w:rsidR="005D0ADA" w:rsidRPr="005D0ADA" w:rsidRDefault="005D0ADA" w:rsidP="005D0ADA">
      <w:pPr>
        <w:pStyle w:val="BodyText"/>
        <w:rPr>
          <w:lang w:val="en-US"/>
        </w:rPr>
      </w:pPr>
    </w:p>
    <w:p w14:paraId="42A3D68E" w14:textId="77777777" w:rsidR="005D0ADA" w:rsidRPr="005D0ADA" w:rsidRDefault="005D0ADA" w:rsidP="005D0ADA">
      <w:pPr>
        <w:pStyle w:val="Heading1"/>
        <w:rPr>
          <w:lang w:val="en-US"/>
        </w:rPr>
      </w:pPr>
      <w:bookmarkStart w:id="42" w:name="_Toc214610997"/>
      <w:bookmarkStart w:id="43" w:name="_Toc227662310"/>
      <w:r w:rsidRPr="005D0ADA">
        <w:rPr>
          <w:lang w:val="en-US"/>
        </w:rPr>
        <w:t>METHODOLOGY</w:t>
      </w:r>
      <w:bookmarkEnd w:id="42"/>
      <w:bookmarkEnd w:id="43"/>
    </w:p>
    <w:p w14:paraId="226ACB45" w14:textId="77777777" w:rsidR="005D0ADA" w:rsidRPr="005D0ADA" w:rsidRDefault="005D0ADA" w:rsidP="005D0ADA">
      <w:pPr>
        <w:pStyle w:val="Heading2"/>
        <w:rPr>
          <w:lang w:val="en-US"/>
        </w:rPr>
      </w:pPr>
      <w:bookmarkStart w:id="44" w:name="_Toc214610998"/>
      <w:bookmarkStart w:id="45" w:name="_Toc227662311"/>
      <w:r w:rsidRPr="005D0ADA">
        <w:rPr>
          <w:lang w:val="en-US"/>
        </w:rPr>
        <w:t>Approach</w:t>
      </w:r>
      <w:bookmarkEnd w:id="44"/>
      <w:bookmarkEnd w:id="45"/>
    </w:p>
    <w:p w14:paraId="7604ED0E" w14:textId="77777777" w:rsidR="005D0ADA" w:rsidRPr="005D0ADA" w:rsidRDefault="005D0ADA" w:rsidP="005D0ADA">
      <w:pPr>
        <w:pStyle w:val="BodyText"/>
        <w:rPr>
          <w:lang w:val="en-US"/>
        </w:rPr>
      </w:pPr>
      <w:r w:rsidRPr="005D0ADA">
        <w:rPr>
          <w:lang w:val="en-US"/>
        </w:rPr>
        <w:t>The Cumulative Impact Assessment (CIA) adopts a perspective that differs from a traditional ESIA. While an ESIA examines how a single project affects environmental and social receptors, a CIA evaluates how multiple past, present, and foreseeable activities interact to influence key Valued Environmental and Social Components (VECs). The emphasis is therefore placed on the overall condition, trends, and resilience of the VECs, rather than on isolated project-level effects.</w:t>
      </w:r>
    </w:p>
    <w:p w14:paraId="36072DDE" w14:textId="65CD86B7" w:rsidR="005D0ADA" w:rsidRPr="005D0ADA" w:rsidRDefault="005D0ADA" w:rsidP="005D0ADA">
      <w:pPr>
        <w:pStyle w:val="BodyText"/>
        <w:rPr>
          <w:lang w:val="en-US"/>
        </w:rPr>
      </w:pPr>
      <w:r w:rsidRPr="005D0ADA">
        <w:rPr>
          <w:lang w:val="en-US"/>
        </w:rPr>
        <w:t xml:space="preserve">International practices for CIA continue to evolve, and methodologies are not universally </w:t>
      </w:r>
      <w:proofErr w:type="spellStart"/>
      <w:r w:rsidRPr="005D0ADA">
        <w:rPr>
          <w:lang w:val="en-US"/>
        </w:rPr>
        <w:t>standardised</w:t>
      </w:r>
      <w:proofErr w:type="spellEnd"/>
      <w:r w:rsidRPr="005D0ADA">
        <w:rPr>
          <w:lang w:val="en-US"/>
        </w:rPr>
        <w:t xml:space="preserve">. Nevertheless, the IFC’s </w:t>
      </w:r>
      <w:r w:rsidRPr="005D1F37">
        <w:rPr>
          <w:i/>
          <w:iCs/>
          <w:lang w:val="en-US"/>
        </w:rPr>
        <w:t>Good Practice Handbook: Cumulative Impact Assessment and Management</w:t>
      </w:r>
      <w:r w:rsidRPr="005D0ADA">
        <w:rPr>
          <w:lang w:val="en-US"/>
        </w:rPr>
        <w:t xml:space="preserve"> (2013) provides internationally </w:t>
      </w:r>
      <w:proofErr w:type="spellStart"/>
      <w:r w:rsidRPr="005D0ADA">
        <w:rPr>
          <w:lang w:val="en-US"/>
        </w:rPr>
        <w:t>recognised</w:t>
      </w:r>
      <w:proofErr w:type="spellEnd"/>
      <w:r w:rsidRPr="005D0ADA">
        <w:rPr>
          <w:lang w:val="en-US"/>
        </w:rPr>
        <w:t xml:space="preserve"> guidance for private-sector projects. </w:t>
      </w:r>
    </w:p>
    <w:p w14:paraId="4C777A2F" w14:textId="77777777" w:rsidR="005D0ADA" w:rsidRPr="005D0ADA" w:rsidRDefault="005D0ADA" w:rsidP="005D0ADA">
      <w:pPr>
        <w:pStyle w:val="BodyText"/>
        <w:rPr>
          <w:lang w:val="en-US"/>
        </w:rPr>
      </w:pPr>
      <w:r w:rsidRPr="005D0ADA">
        <w:rPr>
          <w:lang w:val="en-US"/>
        </w:rPr>
        <w:t xml:space="preserve">This handbook outlines a six-step, iterative process that has been adopted for the CIA of the </w:t>
      </w:r>
      <w:proofErr w:type="spellStart"/>
      <w:r w:rsidRPr="005D0ADA">
        <w:rPr>
          <w:lang w:val="en-US"/>
        </w:rPr>
        <w:t>Dunărea</w:t>
      </w:r>
      <w:proofErr w:type="spellEnd"/>
      <w:r w:rsidRPr="005D0ADA">
        <w:rPr>
          <w:lang w:val="en-US"/>
        </w:rPr>
        <w:t xml:space="preserve"> East Wind Farm. Following this guidance, the CIA for </w:t>
      </w:r>
      <w:proofErr w:type="spellStart"/>
      <w:r w:rsidRPr="005D0ADA">
        <w:rPr>
          <w:lang w:val="en-US"/>
        </w:rPr>
        <w:t>Dunărea</w:t>
      </w:r>
      <w:proofErr w:type="spellEnd"/>
      <w:r w:rsidRPr="005D0ADA">
        <w:rPr>
          <w:lang w:val="en-US"/>
        </w:rPr>
        <w:t xml:space="preserve"> East has been developed by building upon the existing data and analysis from the AON National EIA, but applying a structured six-step methodology to ensure consistency with IFC standards and lender expectations:</w:t>
      </w:r>
    </w:p>
    <w:p w14:paraId="1E97436E" w14:textId="77777777" w:rsidR="005D0ADA" w:rsidRPr="005D0ADA" w:rsidRDefault="005D0ADA" w:rsidP="00D41CC2">
      <w:pPr>
        <w:pStyle w:val="BodyText"/>
        <w:numPr>
          <w:ilvl w:val="0"/>
          <w:numId w:val="22"/>
        </w:numPr>
        <w:rPr>
          <w:lang w:val="en-US"/>
        </w:rPr>
      </w:pPr>
      <w:r w:rsidRPr="005D0ADA">
        <w:rPr>
          <w:b/>
          <w:bCs/>
          <w:lang w:val="en-US"/>
        </w:rPr>
        <w:t>Establish spatial and temporal boundaries</w:t>
      </w:r>
      <w:r w:rsidRPr="005D0ADA">
        <w:rPr>
          <w:lang w:val="en-US"/>
        </w:rPr>
        <w:t>, taking into account where and when cumulative pressures on VECs may arise due to the combination of the Project and other developments.</w:t>
      </w:r>
    </w:p>
    <w:p w14:paraId="2C028B15" w14:textId="77777777" w:rsidR="005D0ADA" w:rsidRPr="005D0ADA" w:rsidRDefault="005D0ADA" w:rsidP="00D41CC2">
      <w:pPr>
        <w:pStyle w:val="BodyText"/>
        <w:numPr>
          <w:ilvl w:val="0"/>
          <w:numId w:val="22"/>
        </w:numPr>
        <w:rPr>
          <w:lang w:val="en-US"/>
        </w:rPr>
      </w:pPr>
      <w:r w:rsidRPr="005D0ADA">
        <w:rPr>
          <w:b/>
          <w:bCs/>
          <w:lang w:val="en-US"/>
        </w:rPr>
        <w:t>Select VECs</w:t>
      </w:r>
      <w:r w:rsidRPr="005D0ADA">
        <w:rPr>
          <w:lang w:val="en-US"/>
        </w:rPr>
        <w:t>, based on their environmental and social relevance, data availability, and sensitivity.</w:t>
      </w:r>
    </w:p>
    <w:p w14:paraId="789E8057" w14:textId="77777777" w:rsidR="005D0ADA" w:rsidRPr="005D0ADA" w:rsidRDefault="005D0ADA" w:rsidP="00D41CC2">
      <w:pPr>
        <w:pStyle w:val="BodyText"/>
        <w:numPr>
          <w:ilvl w:val="0"/>
          <w:numId w:val="22"/>
        </w:numPr>
        <w:rPr>
          <w:lang w:val="en-US"/>
        </w:rPr>
      </w:pPr>
      <w:r w:rsidRPr="005D0ADA">
        <w:rPr>
          <w:b/>
          <w:bCs/>
          <w:lang w:val="en-US"/>
        </w:rPr>
        <w:t>Describe the existing condition of each VEC</w:t>
      </w:r>
      <w:r w:rsidRPr="005D0ADA">
        <w:rPr>
          <w:lang w:val="en-US"/>
        </w:rPr>
        <w:t>, using accessible datasets, expert judgement, and supporting studies.</w:t>
      </w:r>
    </w:p>
    <w:p w14:paraId="73AE7008" w14:textId="77777777" w:rsidR="005D0ADA" w:rsidRPr="005D0ADA" w:rsidRDefault="005D0ADA" w:rsidP="00D41CC2">
      <w:pPr>
        <w:pStyle w:val="BodyText"/>
        <w:numPr>
          <w:ilvl w:val="0"/>
          <w:numId w:val="22"/>
        </w:numPr>
        <w:rPr>
          <w:lang w:val="en-US"/>
        </w:rPr>
      </w:pPr>
      <w:r w:rsidRPr="005D0ADA">
        <w:rPr>
          <w:b/>
          <w:bCs/>
          <w:lang w:val="en-US"/>
        </w:rPr>
        <w:t>Identify other projects, activities, and external drivers</w:t>
      </w:r>
      <w:r w:rsidRPr="005D0ADA">
        <w:rPr>
          <w:lang w:val="en-US"/>
        </w:rPr>
        <w:t xml:space="preserve"> that may influence the VECs within the defined boundaries.</w:t>
      </w:r>
    </w:p>
    <w:p w14:paraId="060CC870" w14:textId="77777777" w:rsidR="005D0ADA" w:rsidRPr="005D0ADA" w:rsidRDefault="005D0ADA" w:rsidP="00D41CC2">
      <w:pPr>
        <w:pStyle w:val="BodyText"/>
        <w:numPr>
          <w:ilvl w:val="0"/>
          <w:numId w:val="22"/>
        </w:numPr>
        <w:rPr>
          <w:lang w:val="en-US"/>
        </w:rPr>
      </w:pPr>
      <w:proofErr w:type="spellStart"/>
      <w:r w:rsidRPr="005D0ADA">
        <w:rPr>
          <w:b/>
          <w:bCs/>
          <w:lang w:val="en-US"/>
        </w:rPr>
        <w:t>Analyse</w:t>
      </w:r>
      <w:proofErr w:type="spellEnd"/>
      <w:r w:rsidRPr="005D0ADA">
        <w:rPr>
          <w:b/>
          <w:bCs/>
          <w:lang w:val="en-US"/>
        </w:rPr>
        <w:t xml:space="preserve"> cumulative impacts</w:t>
      </w:r>
      <w:r w:rsidRPr="005D0ADA">
        <w:rPr>
          <w:lang w:val="en-US"/>
        </w:rPr>
        <w:t>, considering the combined influence of all relevant developments and the Project’s incremental contribution.</w:t>
      </w:r>
    </w:p>
    <w:p w14:paraId="337228F6" w14:textId="77777777" w:rsidR="005D0ADA" w:rsidRPr="005D0ADA" w:rsidRDefault="005D0ADA" w:rsidP="00D41CC2">
      <w:pPr>
        <w:pStyle w:val="BodyText"/>
        <w:numPr>
          <w:ilvl w:val="0"/>
          <w:numId w:val="22"/>
        </w:numPr>
        <w:rPr>
          <w:lang w:val="en-US"/>
        </w:rPr>
      </w:pPr>
      <w:r w:rsidRPr="005D0ADA">
        <w:rPr>
          <w:b/>
          <w:bCs/>
          <w:lang w:val="en-US"/>
        </w:rPr>
        <w:t>Determine the significance of cumulative effects and propose management measures</w:t>
      </w:r>
      <w:r w:rsidRPr="005D0ADA">
        <w:rPr>
          <w:lang w:val="en-US"/>
        </w:rPr>
        <w:t>, complementing the mitigation actions already defined for the Project.</w:t>
      </w:r>
    </w:p>
    <w:p w14:paraId="3D9A28A7" w14:textId="146E5E3F" w:rsidR="005D0ADA" w:rsidRPr="005D0ADA" w:rsidRDefault="005D0ADA" w:rsidP="005D0ADA">
      <w:pPr>
        <w:pStyle w:val="BodyText"/>
        <w:rPr>
          <w:lang w:val="en-US"/>
        </w:rPr>
      </w:pPr>
      <w:r w:rsidRPr="005D0ADA">
        <w:rPr>
          <w:lang w:val="en-US"/>
        </w:rPr>
        <w:t xml:space="preserve">This approach ensures that cumulative effects are examined in a structured, transparent manner consistent with lender expectations and </w:t>
      </w:r>
      <w:r w:rsidR="004533B3" w:rsidRPr="005D0ADA">
        <w:rPr>
          <w:lang w:val="en-US"/>
        </w:rPr>
        <w:t>good international</w:t>
      </w:r>
      <w:r w:rsidRPr="005D0ADA">
        <w:rPr>
          <w:lang w:val="en-US"/>
        </w:rPr>
        <w:t xml:space="preserve"> practice.</w:t>
      </w:r>
    </w:p>
    <w:p w14:paraId="5E166CDA" w14:textId="77777777" w:rsidR="005D0ADA" w:rsidRPr="005D0ADA" w:rsidRDefault="005D0ADA" w:rsidP="005D0ADA">
      <w:pPr>
        <w:pStyle w:val="Heading2"/>
        <w:rPr>
          <w:lang w:val="en-US"/>
        </w:rPr>
      </w:pPr>
      <w:bookmarkStart w:id="46" w:name="_Toc214610999"/>
      <w:bookmarkStart w:id="47" w:name="_Toc227662312"/>
      <w:r w:rsidRPr="005D0ADA">
        <w:rPr>
          <w:lang w:val="en-US"/>
        </w:rPr>
        <w:lastRenderedPageBreak/>
        <w:t>Information Sources</w:t>
      </w:r>
      <w:bookmarkEnd w:id="46"/>
      <w:bookmarkEnd w:id="47"/>
    </w:p>
    <w:p w14:paraId="1D5ACD66" w14:textId="77777777" w:rsidR="005D0ADA" w:rsidRPr="005D0ADA" w:rsidRDefault="005D0ADA" w:rsidP="005D0ADA">
      <w:pPr>
        <w:pStyle w:val="BodyText"/>
        <w:rPr>
          <w:lang w:val="en-US"/>
        </w:rPr>
      </w:pPr>
      <w:r w:rsidRPr="005D0ADA">
        <w:rPr>
          <w:lang w:val="en-US"/>
        </w:rPr>
        <w:t>The CIA draws on multiple information streams, including:</w:t>
      </w:r>
    </w:p>
    <w:p w14:paraId="3F86929A" w14:textId="77777777" w:rsidR="005D0ADA" w:rsidRPr="005D0ADA" w:rsidRDefault="005D0ADA" w:rsidP="00D41CC2">
      <w:pPr>
        <w:pStyle w:val="BodyText"/>
        <w:numPr>
          <w:ilvl w:val="0"/>
          <w:numId w:val="23"/>
        </w:numPr>
        <w:rPr>
          <w:lang w:val="en-US"/>
        </w:rPr>
      </w:pPr>
      <w:r w:rsidRPr="005D0ADA">
        <w:rPr>
          <w:lang w:val="en-US"/>
        </w:rPr>
        <w:t>the AON National EIA, used to identify relevant developments at national and regional levels;</w:t>
      </w:r>
    </w:p>
    <w:p w14:paraId="28B301E7" w14:textId="77777777" w:rsidR="005D0ADA" w:rsidRPr="005D0ADA" w:rsidRDefault="005D0ADA" w:rsidP="00D41CC2">
      <w:pPr>
        <w:pStyle w:val="BodyText"/>
        <w:numPr>
          <w:ilvl w:val="0"/>
          <w:numId w:val="23"/>
        </w:numPr>
        <w:rPr>
          <w:lang w:val="en-US"/>
        </w:rPr>
      </w:pPr>
      <w:r w:rsidRPr="005D0ADA">
        <w:rPr>
          <w:lang w:val="en-US"/>
        </w:rPr>
        <w:t>the updated list of projects provided by the Project Sponsor, ensuring inclusion of the most recent planned or ongoing activities;</w:t>
      </w:r>
    </w:p>
    <w:p w14:paraId="765CBA3B" w14:textId="77777777" w:rsidR="005D0ADA" w:rsidRPr="005D0ADA" w:rsidRDefault="005D0ADA" w:rsidP="00D41CC2">
      <w:pPr>
        <w:pStyle w:val="BodyText"/>
        <w:numPr>
          <w:ilvl w:val="0"/>
          <w:numId w:val="23"/>
        </w:numPr>
        <w:rPr>
          <w:lang w:val="en-US"/>
        </w:rPr>
      </w:pPr>
      <w:r w:rsidRPr="005D0ADA">
        <w:rPr>
          <w:lang w:val="en-US"/>
        </w:rPr>
        <w:t>project documents and environmental studies supplied by the Client;</w:t>
      </w:r>
    </w:p>
    <w:p w14:paraId="5E6155EE" w14:textId="77777777" w:rsidR="005D0ADA" w:rsidRPr="005D0ADA" w:rsidRDefault="005D0ADA" w:rsidP="00D41CC2">
      <w:pPr>
        <w:pStyle w:val="BodyText"/>
        <w:numPr>
          <w:ilvl w:val="0"/>
          <w:numId w:val="23"/>
        </w:numPr>
        <w:rPr>
          <w:lang w:val="en-US"/>
        </w:rPr>
      </w:pPr>
      <w:r w:rsidRPr="005D0ADA">
        <w:rPr>
          <w:lang w:val="en-US"/>
        </w:rPr>
        <w:t>publicly accessible datasets and online information on infrastructure and environmental conditions in the wider area;</w:t>
      </w:r>
    </w:p>
    <w:p w14:paraId="572A65E6" w14:textId="77777777" w:rsidR="005D0ADA" w:rsidRPr="005D0ADA" w:rsidRDefault="005D0ADA" w:rsidP="005D0ADA">
      <w:pPr>
        <w:pStyle w:val="BodyText"/>
        <w:rPr>
          <w:lang w:val="en-US"/>
        </w:rPr>
      </w:pPr>
      <w:r w:rsidRPr="005D0ADA">
        <w:rPr>
          <w:lang w:val="en-US"/>
        </w:rPr>
        <w:t xml:space="preserve">These inputs provided the basis for defining the cumulative context and identifying interactions relevant to the </w:t>
      </w:r>
      <w:proofErr w:type="spellStart"/>
      <w:r w:rsidRPr="005D0ADA">
        <w:rPr>
          <w:lang w:val="en-US"/>
        </w:rPr>
        <w:t>Dunărea</w:t>
      </w:r>
      <w:proofErr w:type="spellEnd"/>
      <w:r w:rsidRPr="005D0ADA">
        <w:rPr>
          <w:lang w:val="en-US"/>
        </w:rPr>
        <w:t xml:space="preserve"> East Wind Farm.</w:t>
      </w:r>
    </w:p>
    <w:p w14:paraId="10940B9D" w14:textId="77777777" w:rsidR="005D0ADA" w:rsidRPr="005D0ADA" w:rsidRDefault="005D0ADA" w:rsidP="005D0ADA">
      <w:pPr>
        <w:pStyle w:val="Heading2"/>
        <w:rPr>
          <w:lang w:val="en-US"/>
        </w:rPr>
      </w:pPr>
      <w:bookmarkStart w:id="48" w:name="_Toc214611000"/>
      <w:bookmarkStart w:id="49" w:name="_Toc227662313"/>
      <w:r w:rsidRPr="005D0ADA">
        <w:rPr>
          <w:lang w:val="en-US"/>
        </w:rPr>
        <w:t>Assumptions and Limitations</w:t>
      </w:r>
      <w:bookmarkEnd w:id="48"/>
      <w:bookmarkEnd w:id="49"/>
    </w:p>
    <w:p w14:paraId="1A8E3E75" w14:textId="77777777" w:rsidR="005D0ADA" w:rsidRPr="005D0ADA" w:rsidRDefault="005D0ADA" w:rsidP="005D0ADA">
      <w:pPr>
        <w:pStyle w:val="BodyText"/>
        <w:rPr>
          <w:lang w:val="en-US"/>
        </w:rPr>
      </w:pPr>
      <w:r w:rsidRPr="005D0ADA">
        <w:rPr>
          <w:lang w:val="en-US"/>
        </w:rPr>
        <w:t>The CIA has been developed using the best information available at the time of reporting; however, the following limitations should be noted:</w:t>
      </w:r>
    </w:p>
    <w:p w14:paraId="5DFEDFBA" w14:textId="77777777" w:rsidR="005D0ADA" w:rsidRPr="005D0ADA" w:rsidRDefault="005D0ADA" w:rsidP="00D41CC2">
      <w:pPr>
        <w:pStyle w:val="BodyText"/>
        <w:numPr>
          <w:ilvl w:val="0"/>
          <w:numId w:val="24"/>
        </w:numPr>
        <w:rPr>
          <w:lang w:val="en-US"/>
        </w:rPr>
      </w:pPr>
      <w:r w:rsidRPr="005D0ADA">
        <w:rPr>
          <w:lang w:val="en-US"/>
        </w:rPr>
        <w:t xml:space="preserve">Limited information for some </w:t>
      </w:r>
      <w:proofErr w:type="spellStart"/>
      <w:r w:rsidRPr="005D0ADA">
        <w:rPr>
          <w:lang w:val="en-US"/>
        </w:rPr>
        <w:t>neighbouring</w:t>
      </w:r>
      <w:proofErr w:type="spellEnd"/>
      <w:r w:rsidRPr="005D0ADA">
        <w:rPr>
          <w:lang w:val="en-US"/>
        </w:rPr>
        <w:t xml:space="preserve"> or proposed projects;</w:t>
      </w:r>
    </w:p>
    <w:p w14:paraId="15D9B884" w14:textId="77777777" w:rsidR="005D0ADA" w:rsidRPr="005D0ADA" w:rsidRDefault="005D0ADA" w:rsidP="00D41CC2">
      <w:pPr>
        <w:pStyle w:val="BodyText"/>
        <w:numPr>
          <w:ilvl w:val="0"/>
          <w:numId w:val="24"/>
        </w:numPr>
        <w:rPr>
          <w:lang w:val="en-US"/>
        </w:rPr>
      </w:pPr>
      <w:r w:rsidRPr="005D0ADA">
        <w:rPr>
          <w:lang w:val="en-US"/>
        </w:rPr>
        <w:t>Data gaps for certain VECs at the regional scale;</w:t>
      </w:r>
    </w:p>
    <w:p w14:paraId="5C88608A" w14:textId="77777777" w:rsidR="005D0ADA" w:rsidRPr="005D0ADA" w:rsidRDefault="005D0ADA" w:rsidP="00D41CC2">
      <w:pPr>
        <w:pStyle w:val="BodyText"/>
        <w:numPr>
          <w:ilvl w:val="0"/>
          <w:numId w:val="24"/>
        </w:numPr>
        <w:rPr>
          <w:lang w:val="en-US"/>
        </w:rPr>
      </w:pPr>
      <w:r w:rsidRPr="005D0ADA">
        <w:rPr>
          <w:lang w:val="en-US"/>
        </w:rPr>
        <w:t>The assessment builds on the AON National EIA; therefore, assumptions regarding VEC conditions, spatial coverage, and project information reflect both the original data and subsequent updates for IFC compliance;</w:t>
      </w:r>
    </w:p>
    <w:p w14:paraId="76EC7DFF" w14:textId="77777777" w:rsidR="005D0ADA" w:rsidRPr="005D0ADA" w:rsidRDefault="005D0ADA" w:rsidP="00D41CC2">
      <w:pPr>
        <w:pStyle w:val="BodyText"/>
        <w:numPr>
          <w:ilvl w:val="0"/>
          <w:numId w:val="24"/>
        </w:numPr>
        <w:rPr>
          <w:lang w:val="en-US"/>
        </w:rPr>
      </w:pPr>
      <w:r w:rsidRPr="005D0ADA">
        <w:rPr>
          <w:lang w:val="en-US"/>
        </w:rPr>
        <w:t>Assumptions regarding VEC conditions across nearby project areas, considered generally comparable due to similar landscape characteristics;</w:t>
      </w:r>
    </w:p>
    <w:p w14:paraId="69AAA71B" w14:textId="77777777" w:rsidR="005D0ADA" w:rsidRPr="005D0ADA" w:rsidRDefault="005D0ADA" w:rsidP="00D41CC2">
      <w:pPr>
        <w:pStyle w:val="BodyText"/>
        <w:numPr>
          <w:ilvl w:val="0"/>
          <w:numId w:val="24"/>
        </w:numPr>
        <w:rPr>
          <w:lang w:val="en-US"/>
        </w:rPr>
      </w:pPr>
      <w:r w:rsidRPr="005D0ADA">
        <w:rPr>
          <w:lang w:val="en-US"/>
        </w:rPr>
        <w:t>Uncertainty in future project implementation, including possible changes in timing, design, or permitting outcomes.</w:t>
      </w:r>
    </w:p>
    <w:p w14:paraId="52D9A03B" w14:textId="77777777" w:rsidR="005D0ADA" w:rsidRPr="005D0ADA" w:rsidRDefault="005D0ADA" w:rsidP="005D0ADA">
      <w:pPr>
        <w:pStyle w:val="BodyText"/>
        <w:rPr>
          <w:lang w:val="en-US"/>
        </w:rPr>
      </w:pPr>
      <w:r w:rsidRPr="005D0ADA">
        <w:rPr>
          <w:lang w:val="en-US"/>
        </w:rPr>
        <w:t>Despite these constraints, the adopted six-step method provides a robust framework for evaluating cumulative interactions and identifying relevant management actions.</w:t>
      </w:r>
    </w:p>
    <w:p w14:paraId="01E4E715" w14:textId="110D39DA" w:rsidR="005D0ADA" w:rsidRDefault="00350DA3" w:rsidP="005D0ADA">
      <w:pPr>
        <w:pStyle w:val="BodyText"/>
      </w:pPr>
      <w:r>
        <w:rPr>
          <w:lang w:val="en-US"/>
        </w:rPr>
        <w:t xml:space="preserve">It has to be noted that this CIA adopted </w:t>
      </w:r>
      <w:r w:rsidR="00503917">
        <w:rPr>
          <w:lang w:val="en-US"/>
        </w:rPr>
        <w:t xml:space="preserve">mostly </w:t>
      </w:r>
      <w:r>
        <w:rPr>
          <w:lang w:val="en-US"/>
        </w:rPr>
        <w:t xml:space="preserve">a qualitative approach. </w:t>
      </w:r>
      <w:r w:rsidRPr="00350DA3">
        <w:t>Given the current data availability and the characteristics of the Valued Environmental and Social Components considered in this CIA, a qualitative assessment represents the most reliable and proportionate method</w:t>
      </w:r>
      <w:r w:rsidR="003E4A22">
        <w:t xml:space="preserve"> since </w:t>
      </w:r>
      <w:r w:rsidR="00542372">
        <w:t>r</w:t>
      </w:r>
      <w:r w:rsidRPr="00350DA3">
        <w:t xml:space="preserve">egional datasets on ecological receptors, baseline information on neighbouring projects, and consistent monitoring results across the area are insufficient to support the development of robust quantitative models. In the absence of ecologically meaningful thresholds, population-level parameters, or validated cumulative impact algorithms applicable to this context, the use of complex quantitative tools would not improve the accuracy or decision-relevance of the assessment. </w:t>
      </w:r>
    </w:p>
    <w:p w14:paraId="5CFDDA59" w14:textId="77777777" w:rsidR="00FE486C" w:rsidRPr="005D0ADA" w:rsidRDefault="00FE486C" w:rsidP="005D0ADA">
      <w:pPr>
        <w:pStyle w:val="BodyText"/>
        <w:rPr>
          <w:lang w:val="en-US"/>
        </w:rPr>
      </w:pPr>
    </w:p>
    <w:p w14:paraId="4581B678" w14:textId="77777777" w:rsidR="005D0ADA" w:rsidRPr="005D0ADA" w:rsidRDefault="005D0ADA" w:rsidP="005D0ADA">
      <w:pPr>
        <w:pStyle w:val="Heading1"/>
        <w:rPr>
          <w:lang w:val="en-US"/>
        </w:rPr>
      </w:pPr>
      <w:bookmarkStart w:id="50" w:name="_Toc214611001"/>
      <w:bookmarkStart w:id="51" w:name="_Toc227662314"/>
      <w:r w:rsidRPr="005D0ADA">
        <w:rPr>
          <w:lang w:val="en-US"/>
        </w:rPr>
        <w:t>CUMULATIVE IMPACT ASSESSMENT</w:t>
      </w:r>
      <w:bookmarkEnd w:id="50"/>
      <w:bookmarkEnd w:id="51"/>
    </w:p>
    <w:p w14:paraId="1C41E906" w14:textId="77777777" w:rsidR="005D0ADA" w:rsidRPr="005D0ADA" w:rsidRDefault="005D0ADA" w:rsidP="005D0ADA">
      <w:pPr>
        <w:pStyle w:val="Heading2"/>
        <w:rPr>
          <w:lang w:val="en-US"/>
        </w:rPr>
      </w:pPr>
      <w:bookmarkStart w:id="52" w:name="_Toc214611002"/>
      <w:bookmarkStart w:id="53" w:name="_Toc227662315"/>
      <w:r w:rsidRPr="005D0ADA">
        <w:rPr>
          <w:lang w:val="en-US"/>
        </w:rPr>
        <w:t>Step 1: Definition of spatial and temporal boundaries</w:t>
      </w:r>
      <w:bookmarkEnd w:id="52"/>
      <w:bookmarkEnd w:id="53"/>
    </w:p>
    <w:p w14:paraId="279543FA" w14:textId="77777777" w:rsidR="005D0ADA" w:rsidRPr="005D0ADA" w:rsidRDefault="005D0ADA" w:rsidP="005D0ADA">
      <w:pPr>
        <w:pStyle w:val="BodyText"/>
        <w:rPr>
          <w:lang w:val="en-US"/>
        </w:rPr>
      </w:pPr>
      <w:r w:rsidRPr="005D0ADA">
        <w:rPr>
          <w:lang w:val="en-US"/>
        </w:rPr>
        <w:t xml:space="preserve">The spatial boundaries for the cumulative impact assessment were defined to capture both direct and indirect effects of the </w:t>
      </w:r>
      <w:proofErr w:type="spellStart"/>
      <w:r w:rsidRPr="005D0ADA">
        <w:rPr>
          <w:lang w:val="en-US"/>
        </w:rPr>
        <w:t>Dunarea</w:t>
      </w:r>
      <w:proofErr w:type="spellEnd"/>
      <w:r w:rsidRPr="005D0ADA">
        <w:rPr>
          <w:lang w:val="en-US"/>
        </w:rPr>
        <w:t xml:space="preserve"> Wind Farm, informed by the ESIA baseline data.</w:t>
      </w:r>
    </w:p>
    <w:p w14:paraId="245D9B86" w14:textId="77777777" w:rsidR="005D0ADA" w:rsidRPr="005D0ADA" w:rsidRDefault="005D0ADA" w:rsidP="00D41CC2">
      <w:pPr>
        <w:pStyle w:val="BodyText"/>
        <w:numPr>
          <w:ilvl w:val="0"/>
          <w:numId w:val="26"/>
        </w:numPr>
        <w:rPr>
          <w:lang w:val="en-US"/>
        </w:rPr>
      </w:pPr>
      <w:r w:rsidRPr="005D0ADA">
        <w:rPr>
          <w:lang w:val="en-US"/>
        </w:rPr>
        <w:lastRenderedPageBreak/>
        <w:t>Direct Area of Influence (</w:t>
      </w:r>
      <w:proofErr w:type="spellStart"/>
      <w:r w:rsidRPr="005D0ADA">
        <w:rPr>
          <w:lang w:val="en-US"/>
        </w:rPr>
        <w:t>AoI</w:t>
      </w:r>
      <w:proofErr w:type="spellEnd"/>
      <w:r w:rsidRPr="005D0ADA">
        <w:rPr>
          <w:lang w:val="en-US"/>
        </w:rPr>
        <w:t>): 2 km around turbines, access roads, and associated infrastructure. This captures areas where project-related ecological, visual, noise, and social impacts are most likely.</w:t>
      </w:r>
    </w:p>
    <w:p w14:paraId="36242505" w14:textId="77777777" w:rsidR="005D0ADA" w:rsidRPr="005D0ADA" w:rsidRDefault="005D0ADA" w:rsidP="00D41CC2">
      <w:pPr>
        <w:pStyle w:val="BodyText"/>
        <w:numPr>
          <w:ilvl w:val="0"/>
          <w:numId w:val="26"/>
        </w:numPr>
        <w:rPr>
          <w:lang w:val="en-US"/>
        </w:rPr>
      </w:pPr>
      <w:r w:rsidRPr="005D0ADA">
        <w:rPr>
          <w:lang w:val="en-US"/>
        </w:rPr>
        <w:t xml:space="preserve">Indirect </w:t>
      </w:r>
      <w:proofErr w:type="spellStart"/>
      <w:r w:rsidRPr="005D0ADA">
        <w:rPr>
          <w:lang w:val="en-US"/>
        </w:rPr>
        <w:t>AoI</w:t>
      </w:r>
      <w:proofErr w:type="spellEnd"/>
      <w:r w:rsidRPr="005D0ADA">
        <w:rPr>
          <w:lang w:val="en-US"/>
        </w:rPr>
        <w:t>: extends beyond 2 km to account for potential secondary or cumulative effects, particularly for visual, landscape, and biodiversity receptors.</w:t>
      </w:r>
    </w:p>
    <w:p w14:paraId="23ACF348" w14:textId="77777777" w:rsidR="005D0ADA" w:rsidRPr="005D0ADA" w:rsidRDefault="005D0ADA" w:rsidP="00D41CC2">
      <w:pPr>
        <w:pStyle w:val="BodyText"/>
        <w:numPr>
          <w:ilvl w:val="0"/>
          <w:numId w:val="26"/>
        </w:numPr>
        <w:rPr>
          <w:lang w:val="en-US"/>
        </w:rPr>
      </w:pPr>
      <w:r w:rsidRPr="005D0ADA">
        <w:rPr>
          <w:lang w:val="en-US"/>
        </w:rPr>
        <w:t>Specific receptor distances (from ESIA):</w:t>
      </w:r>
    </w:p>
    <w:p w14:paraId="3CFDC90E" w14:textId="77777777" w:rsidR="005D0ADA" w:rsidRPr="005D0ADA" w:rsidRDefault="005D0ADA" w:rsidP="00D41CC2">
      <w:pPr>
        <w:pStyle w:val="BodyText"/>
        <w:numPr>
          <w:ilvl w:val="1"/>
          <w:numId w:val="26"/>
        </w:numPr>
        <w:rPr>
          <w:lang w:val="en-US"/>
        </w:rPr>
      </w:pPr>
      <w:r w:rsidRPr="005D0ADA">
        <w:rPr>
          <w:lang w:val="en-US"/>
        </w:rPr>
        <w:t>Air quality: 500 m for construction phase.</w:t>
      </w:r>
    </w:p>
    <w:p w14:paraId="6F16E4E4" w14:textId="77777777" w:rsidR="005D0ADA" w:rsidRPr="005D0ADA" w:rsidRDefault="005D0ADA" w:rsidP="00D41CC2">
      <w:pPr>
        <w:pStyle w:val="BodyText"/>
        <w:numPr>
          <w:ilvl w:val="1"/>
          <w:numId w:val="26"/>
        </w:numPr>
        <w:rPr>
          <w:lang w:val="en-US"/>
        </w:rPr>
      </w:pPr>
      <w:r w:rsidRPr="005D0ADA">
        <w:rPr>
          <w:lang w:val="en-US"/>
        </w:rPr>
        <w:t>Noise: 2 km.</w:t>
      </w:r>
    </w:p>
    <w:p w14:paraId="5C57F19E" w14:textId="77777777" w:rsidR="005D0ADA" w:rsidRPr="005D0ADA" w:rsidRDefault="005D0ADA" w:rsidP="00D41CC2">
      <w:pPr>
        <w:pStyle w:val="BodyText"/>
        <w:numPr>
          <w:ilvl w:val="1"/>
          <w:numId w:val="26"/>
        </w:numPr>
        <w:rPr>
          <w:lang w:val="en-US"/>
        </w:rPr>
      </w:pPr>
      <w:r w:rsidRPr="005D0ADA">
        <w:rPr>
          <w:lang w:val="en-US"/>
        </w:rPr>
        <w:t>Biodiversity: 2 km.</w:t>
      </w:r>
    </w:p>
    <w:p w14:paraId="34DD1EBA" w14:textId="77777777" w:rsidR="005D0ADA" w:rsidRDefault="005D0ADA" w:rsidP="00D41CC2">
      <w:pPr>
        <w:pStyle w:val="BodyText"/>
        <w:numPr>
          <w:ilvl w:val="1"/>
          <w:numId w:val="26"/>
        </w:numPr>
        <w:rPr>
          <w:lang w:val="en-US"/>
        </w:rPr>
      </w:pPr>
      <w:r w:rsidRPr="005D0ADA">
        <w:rPr>
          <w:lang w:val="en-US"/>
        </w:rPr>
        <w:t>Visual and landscape: 20 km.</w:t>
      </w:r>
    </w:p>
    <w:p w14:paraId="2B9F70BB" w14:textId="002F25B7" w:rsidR="00A62294" w:rsidRPr="005D0ADA" w:rsidRDefault="00A62294" w:rsidP="00D41CC2">
      <w:pPr>
        <w:pStyle w:val="BodyText"/>
        <w:numPr>
          <w:ilvl w:val="1"/>
          <w:numId w:val="26"/>
        </w:numPr>
        <w:rPr>
          <w:lang w:val="en-US"/>
        </w:rPr>
      </w:pPr>
      <w:r>
        <w:rPr>
          <w:lang w:val="en-US"/>
        </w:rPr>
        <w:t>Archaeology and Cultural Heritage:</w:t>
      </w:r>
      <w:r w:rsidR="004C504C">
        <w:rPr>
          <w:lang w:val="en-US"/>
        </w:rPr>
        <w:t xml:space="preserve"> </w:t>
      </w:r>
      <w:r w:rsidR="00434DE2">
        <w:rPr>
          <w:lang w:val="en-US"/>
        </w:rPr>
        <w:t>2km</w:t>
      </w:r>
    </w:p>
    <w:p w14:paraId="21F0A7BB" w14:textId="0C52FA62" w:rsidR="005D0ADA" w:rsidRPr="005D0ADA" w:rsidRDefault="005D0ADA" w:rsidP="005D0ADA">
      <w:pPr>
        <w:pStyle w:val="BodyText"/>
        <w:rPr>
          <w:lang w:val="en-US"/>
        </w:rPr>
      </w:pPr>
      <w:r w:rsidRPr="005D0ADA">
        <w:rPr>
          <w:lang w:val="en-US"/>
        </w:rPr>
        <w:t xml:space="preserve">The boundaries were established based on expected project influence, receptor-specific sensitivities, and potential </w:t>
      </w:r>
      <w:r w:rsidR="000C5EE5" w:rsidRPr="005D0ADA">
        <w:rPr>
          <w:lang w:val="en-US"/>
        </w:rPr>
        <w:t>overlaps</w:t>
      </w:r>
      <w:r w:rsidRPr="005D0ADA">
        <w:rPr>
          <w:lang w:val="en-US"/>
        </w:rPr>
        <w:t xml:space="preserve"> with other regional developments. This approach ensures the assessment captures the full geographic context for cumulative effects.</w:t>
      </w:r>
    </w:p>
    <w:p w14:paraId="285F6277" w14:textId="77777777" w:rsidR="005D0ADA" w:rsidRPr="005D0ADA" w:rsidRDefault="005D0ADA" w:rsidP="005D0ADA">
      <w:pPr>
        <w:pStyle w:val="BodyText"/>
        <w:rPr>
          <w:lang w:val="en-US"/>
        </w:rPr>
      </w:pPr>
      <w:r w:rsidRPr="005D0ADA">
        <w:rPr>
          <w:lang w:val="en-US"/>
        </w:rPr>
        <w:t>The temporal scope corresponds to the entire life cycle of the project, including:</w:t>
      </w:r>
    </w:p>
    <w:p w14:paraId="6E51252D" w14:textId="77777777" w:rsidR="005D0ADA" w:rsidRPr="005D0ADA" w:rsidRDefault="005D0ADA" w:rsidP="00D41CC2">
      <w:pPr>
        <w:pStyle w:val="BodyText"/>
        <w:numPr>
          <w:ilvl w:val="0"/>
          <w:numId w:val="27"/>
        </w:numPr>
        <w:rPr>
          <w:lang w:val="en-US"/>
        </w:rPr>
      </w:pPr>
      <w:r w:rsidRPr="005D0ADA">
        <w:rPr>
          <w:lang w:val="en-US"/>
        </w:rPr>
        <w:t>Construction phase: temporary impacts such as dust, noise, and habitat disturbance.</w:t>
      </w:r>
    </w:p>
    <w:p w14:paraId="3A0C2729" w14:textId="77777777" w:rsidR="005D0ADA" w:rsidRPr="005D0ADA" w:rsidRDefault="005D0ADA" w:rsidP="00D41CC2">
      <w:pPr>
        <w:pStyle w:val="BodyText"/>
        <w:numPr>
          <w:ilvl w:val="0"/>
          <w:numId w:val="27"/>
        </w:numPr>
        <w:rPr>
          <w:lang w:val="en-US"/>
        </w:rPr>
      </w:pPr>
      <w:r w:rsidRPr="005D0ADA">
        <w:rPr>
          <w:lang w:val="en-US"/>
        </w:rPr>
        <w:t>Operation phase: ongoing impacts from turbine operation (noise, collision risk, visual changes).</w:t>
      </w:r>
    </w:p>
    <w:p w14:paraId="7F471473" w14:textId="77777777" w:rsidR="005D0ADA" w:rsidRPr="005D0ADA" w:rsidRDefault="005D0ADA" w:rsidP="00D41CC2">
      <w:pPr>
        <w:pStyle w:val="BodyText"/>
        <w:numPr>
          <w:ilvl w:val="0"/>
          <w:numId w:val="27"/>
        </w:numPr>
        <w:rPr>
          <w:lang w:val="en-US"/>
        </w:rPr>
      </w:pPr>
      <w:r w:rsidRPr="005D0ADA">
        <w:rPr>
          <w:lang w:val="en-US"/>
        </w:rPr>
        <w:t>Decommissioning phase: restoration and land-use changes.</w:t>
      </w:r>
    </w:p>
    <w:p w14:paraId="64E887B2" w14:textId="0D7296CF" w:rsidR="005D0ADA" w:rsidRPr="005D0ADA" w:rsidRDefault="005D0ADA" w:rsidP="005D0ADA">
      <w:pPr>
        <w:pStyle w:val="BodyText"/>
        <w:rPr>
          <w:lang w:val="en-US"/>
        </w:rPr>
      </w:pPr>
      <w:r w:rsidRPr="005D0ADA">
        <w:rPr>
          <w:lang w:val="en-US"/>
        </w:rPr>
        <w:t xml:space="preserve">Additionally, the CIA considers reasonably foreseeable future developments in the region (see Chapter </w:t>
      </w:r>
      <w:r w:rsidRPr="005D0ADA">
        <w:rPr>
          <w:lang w:val="en-US"/>
        </w:rPr>
        <w:fldChar w:fldCharType="begin"/>
      </w:r>
      <w:r w:rsidRPr="005D0ADA">
        <w:rPr>
          <w:lang w:val="en-US"/>
        </w:rPr>
        <w:instrText xml:space="preserve"> REF _Ref214542275 \n \h </w:instrText>
      </w:r>
      <w:r w:rsidRPr="005D0ADA">
        <w:rPr>
          <w:lang w:val="en-US"/>
        </w:rPr>
      </w:r>
      <w:r w:rsidRPr="005D0ADA">
        <w:rPr>
          <w:lang w:val="en-US"/>
        </w:rPr>
        <w:fldChar w:fldCharType="separate"/>
      </w:r>
      <w:r w:rsidR="008A653B">
        <w:rPr>
          <w:lang w:val="en-US"/>
        </w:rPr>
        <w:t>1</w:t>
      </w:r>
      <w:r w:rsidRPr="005D0ADA">
        <w:rPr>
          <w:lang w:val="en-US"/>
        </w:rPr>
        <w:fldChar w:fldCharType="end"/>
      </w:r>
      <w:r w:rsidRPr="005D0ADA">
        <w:rPr>
          <w:lang w:val="en-US"/>
        </w:rPr>
        <w:t xml:space="preserve">), including other planned wind and renewable energy projects, whose operational periods could overlap with </w:t>
      </w:r>
      <w:proofErr w:type="spellStart"/>
      <w:r w:rsidRPr="005D0ADA">
        <w:rPr>
          <w:lang w:val="en-US"/>
        </w:rPr>
        <w:t>Dunarea</w:t>
      </w:r>
      <w:proofErr w:type="spellEnd"/>
      <w:r w:rsidRPr="005D0ADA">
        <w:rPr>
          <w:lang w:val="en-US"/>
        </w:rPr>
        <w:t xml:space="preserve"> and contribute to cumulative effects on VECs.</w:t>
      </w:r>
    </w:p>
    <w:p w14:paraId="47AAA4AF" w14:textId="77777777" w:rsidR="005D0ADA" w:rsidRPr="005D0ADA" w:rsidRDefault="005D0ADA" w:rsidP="005D0ADA">
      <w:pPr>
        <w:pStyle w:val="Heading2"/>
        <w:rPr>
          <w:lang w:val="en-US"/>
        </w:rPr>
      </w:pPr>
      <w:bookmarkStart w:id="54" w:name="_Toc214611003"/>
      <w:bookmarkStart w:id="55" w:name="_Toc227662316"/>
      <w:r w:rsidRPr="005D0ADA">
        <w:rPr>
          <w:lang w:val="en-US"/>
        </w:rPr>
        <w:t>Step 2: Identification of VECs</w:t>
      </w:r>
      <w:bookmarkEnd w:id="54"/>
      <w:bookmarkEnd w:id="55"/>
    </w:p>
    <w:p w14:paraId="787CB26D" w14:textId="56C78D29" w:rsidR="005D0ADA" w:rsidRPr="005D0ADA" w:rsidRDefault="005D0ADA" w:rsidP="005D0ADA">
      <w:pPr>
        <w:pStyle w:val="BodyText"/>
        <w:rPr>
          <w:lang w:val="en-US"/>
        </w:rPr>
      </w:pPr>
      <w:r w:rsidRPr="005D0ADA">
        <w:rPr>
          <w:lang w:val="en-US"/>
        </w:rPr>
        <w:t>Valued Social and Environmental Components (VECs) were identified through the ESIA process based on the outcomes of the baseline biodiversity and social assessment findings.</w:t>
      </w:r>
      <w:r w:rsidR="002F0186">
        <w:rPr>
          <w:lang w:val="en-US"/>
        </w:rPr>
        <w:t xml:space="preserve"> </w:t>
      </w:r>
      <w:r w:rsidR="002F0186" w:rsidRPr="002F0186">
        <w:rPr>
          <w:lang w:val="en-US"/>
        </w:rPr>
        <w:t>A risk-based approach was applied to identify those VECs for which Project-level impacts could become significant when considered cumulatively with other wind farm developments.</w:t>
      </w:r>
    </w:p>
    <w:p w14:paraId="62D5EC2B" w14:textId="549787DB" w:rsidR="005D0ADA" w:rsidRPr="005D0ADA" w:rsidRDefault="005D0ADA" w:rsidP="005D0ADA">
      <w:pPr>
        <w:pStyle w:val="BodyText"/>
        <w:rPr>
          <w:lang w:val="en-US"/>
        </w:rPr>
      </w:pPr>
      <w:r w:rsidRPr="005D0ADA">
        <w:rPr>
          <w:lang w:val="en-US"/>
        </w:rPr>
        <w:t>The following VECs have been included in the CIA:</w:t>
      </w:r>
    </w:p>
    <w:p w14:paraId="43D20F1A" w14:textId="77777777" w:rsidR="005D0ADA" w:rsidRPr="005D0ADA" w:rsidRDefault="005D0ADA" w:rsidP="00D41CC2">
      <w:pPr>
        <w:pStyle w:val="BodyText"/>
        <w:numPr>
          <w:ilvl w:val="0"/>
          <w:numId w:val="28"/>
        </w:numPr>
        <w:rPr>
          <w:lang w:val="en-US"/>
        </w:rPr>
      </w:pPr>
      <w:r w:rsidRPr="005D0ADA">
        <w:rPr>
          <w:b/>
          <w:bCs/>
          <w:lang w:val="en-US"/>
        </w:rPr>
        <w:t>VEC 1: Avifauna (birds and bats) -</w:t>
      </w:r>
      <w:r w:rsidRPr="005D0ADA">
        <w:rPr>
          <w:lang w:val="en-US"/>
        </w:rPr>
        <w:t xml:space="preserve"> Highly mobile, sensitive to turbine collision, and regionally important due to proximity to migration corridors and Natura 2000 sites. Cumulative risk arises when multiple wind farms overlap flight routes.</w:t>
      </w:r>
    </w:p>
    <w:p w14:paraId="6C9A3E58" w14:textId="77777777" w:rsidR="005D0ADA" w:rsidRPr="005D0ADA" w:rsidRDefault="005D0ADA" w:rsidP="00D41CC2">
      <w:pPr>
        <w:pStyle w:val="BodyText"/>
        <w:numPr>
          <w:ilvl w:val="0"/>
          <w:numId w:val="28"/>
        </w:numPr>
        <w:rPr>
          <w:lang w:val="en-US"/>
        </w:rPr>
      </w:pPr>
      <w:r w:rsidRPr="005D0ADA">
        <w:rPr>
          <w:b/>
          <w:bCs/>
          <w:lang w:val="en-US"/>
        </w:rPr>
        <w:t>VEC 2: Landscape and Visual -</w:t>
      </w:r>
      <w:r w:rsidRPr="005D0ADA">
        <w:rPr>
          <w:lang w:val="en-US"/>
        </w:rPr>
        <w:t xml:space="preserve"> The South Dobrogea Plateau is an open and visually exposed environment. Multiple wind farms can create cumulative visual saturation and alter perception of rural identity.</w:t>
      </w:r>
    </w:p>
    <w:p w14:paraId="7456B75E" w14:textId="77777777" w:rsidR="005D0ADA" w:rsidRPr="005D0ADA" w:rsidRDefault="005D0ADA" w:rsidP="00D41CC2">
      <w:pPr>
        <w:pStyle w:val="BodyText"/>
        <w:numPr>
          <w:ilvl w:val="0"/>
          <w:numId w:val="28"/>
        </w:numPr>
        <w:rPr>
          <w:lang w:val="en-US"/>
        </w:rPr>
      </w:pPr>
      <w:r w:rsidRPr="005D0ADA">
        <w:rPr>
          <w:b/>
          <w:bCs/>
          <w:lang w:val="en-US"/>
        </w:rPr>
        <w:t>VEC 3: Employment -</w:t>
      </w:r>
      <w:r w:rsidRPr="005D0ADA">
        <w:rPr>
          <w:lang w:val="en-US"/>
        </w:rPr>
        <w:t xml:space="preserve"> Wind farms contribute cumulatively to temporary employment demand, workforce pressure, and supply chain interactions at municipal and county levels.</w:t>
      </w:r>
    </w:p>
    <w:p w14:paraId="3DC585AA" w14:textId="4CEB0865" w:rsidR="005D0ADA" w:rsidRDefault="005D0ADA" w:rsidP="00D41CC2">
      <w:pPr>
        <w:pStyle w:val="BodyText"/>
        <w:numPr>
          <w:ilvl w:val="0"/>
          <w:numId w:val="28"/>
        </w:numPr>
        <w:rPr>
          <w:lang w:val="en-US"/>
        </w:rPr>
      </w:pPr>
      <w:r w:rsidRPr="005D0ADA">
        <w:rPr>
          <w:b/>
          <w:bCs/>
          <w:lang w:val="en-US"/>
        </w:rPr>
        <w:lastRenderedPageBreak/>
        <w:t xml:space="preserve">VEC 4: Traffic - </w:t>
      </w:r>
      <w:r w:rsidRPr="005D0ADA">
        <w:rPr>
          <w:lang w:val="en-US"/>
        </w:rPr>
        <w:t>Multiple wind farms constructed in overlapping timeframes use the same transport corridors. Cumulative impacts include increased road wear,</w:t>
      </w:r>
      <w:r w:rsidR="00D70F4C">
        <w:rPr>
          <w:lang w:val="en-US"/>
        </w:rPr>
        <w:t xml:space="preserve"> temporary congestion/bottleneck</w:t>
      </w:r>
      <w:r w:rsidR="007F374A">
        <w:rPr>
          <w:lang w:val="en-US"/>
        </w:rPr>
        <w:t>,</w:t>
      </w:r>
      <w:r w:rsidRPr="005D0ADA">
        <w:rPr>
          <w:lang w:val="en-US"/>
        </w:rPr>
        <w:t xml:space="preserve"> safety risks, and community disturbance.</w:t>
      </w:r>
    </w:p>
    <w:p w14:paraId="499888F0" w14:textId="61E28B3B" w:rsidR="005F434A" w:rsidRPr="005D0ADA" w:rsidRDefault="005F434A" w:rsidP="00D41CC2">
      <w:pPr>
        <w:pStyle w:val="BodyText"/>
        <w:numPr>
          <w:ilvl w:val="0"/>
          <w:numId w:val="28"/>
        </w:numPr>
        <w:rPr>
          <w:lang w:val="en-US"/>
        </w:rPr>
      </w:pPr>
      <w:r>
        <w:rPr>
          <w:b/>
          <w:bCs/>
          <w:lang w:val="en-US"/>
        </w:rPr>
        <w:t>VEC 5:</w:t>
      </w:r>
      <w:r>
        <w:rPr>
          <w:lang w:val="en-US"/>
        </w:rPr>
        <w:t xml:space="preserve"> </w:t>
      </w:r>
      <w:r w:rsidRPr="00074C1A">
        <w:rPr>
          <w:b/>
          <w:bCs/>
          <w:lang w:val="en-US"/>
        </w:rPr>
        <w:t>Archaeology and Cultural Heritage</w:t>
      </w:r>
      <w:r w:rsidR="00074C1A">
        <w:rPr>
          <w:lang w:val="en-US"/>
        </w:rPr>
        <w:t xml:space="preserve"> </w:t>
      </w:r>
      <w:r w:rsidR="00692992">
        <w:rPr>
          <w:lang w:val="en-US"/>
        </w:rPr>
        <w:t>–</w:t>
      </w:r>
      <w:r w:rsidR="00074C1A">
        <w:rPr>
          <w:lang w:val="en-US"/>
        </w:rPr>
        <w:t xml:space="preserve"> </w:t>
      </w:r>
      <w:r w:rsidR="00692992">
        <w:rPr>
          <w:lang w:val="en-US"/>
        </w:rPr>
        <w:t xml:space="preserve">Multiple projects </w:t>
      </w:r>
      <w:r w:rsidR="006749AB">
        <w:rPr>
          <w:lang w:val="en-US"/>
        </w:rPr>
        <w:t xml:space="preserve">increase the </w:t>
      </w:r>
      <w:r w:rsidR="006749AB" w:rsidRPr="006749AB">
        <w:t>direct physical disturbance from construction activities</w:t>
      </w:r>
      <w:r w:rsidR="006749AB">
        <w:t xml:space="preserve"> on </w:t>
      </w:r>
      <w:r w:rsidR="0019474C" w:rsidRPr="0019474C">
        <w:t>tangible and intangible cultural heritage resources within the project area</w:t>
      </w:r>
      <w:r w:rsidR="0019474C">
        <w:t>.</w:t>
      </w:r>
    </w:p>
    <w:p w14:paraId="5DA58F9E" w14:textId="5E984C98" w:rsidR="005D0ADA" w:rsidRDefault="005D0ADA" w:rsidP="00D41CC2">
      <w:pPr>
        <w:pStyle w:val="BodyText"/>
        <w:numPr>
          <w:ilvl w:val="0"/>
          <w:numId w:val="28"/>
        </w:numPr>
        <w:rPr>
          <w:lang w:val="en-US"/>
        </w:rPr>
      </w:pPr>
      <w:r w:rsidRPr="005D0ADA">
        <w:rPr>
          <w:b/>
          <w:bCs/>
          <w:lang w:val="en-US"/>
        </w:rPr>
        <w:t xml:space="preserve">VEC </w:t>
      </w:r>
      <w:r w:rsidR="005F434A">
        <w:rPr>
          <w:b/>
          <w:bCs/>
          <w:lang w:val="en-US"/>
        </w:rPr>
        <w:t>6</w:t>
      </w:r>
      <w:r w:rsidRPr="005D0ADA">
        <w:rPr>
          <w:b/>
          <w:bCs/>
          <w:lang w:val="en-US"/>
        </w:rPr>
        <w:t>: Climate</w:t>
      </w:r>
      <w:r w:rsidRPr="005D0ADA">
        <w:rPr>
          <w:lang w:val="en-US"/>
        </w:rPr>
        <w:t xml:space="preserve"> - Wind energy projects</w:t>
      </w:r>
      <w:r w:rsidR="00864DE1">
        <w:rPr>
          <w:lang w:val="en-US"/>
        </w:rPr>
        <w:t>,</w:t>
      </w:r>
      <w:r w:rsidRPr="005D0ADA">
        <w:rPr>
          <w:lang w:val="en-US"/>
        </w:rPr>
        <w:t xml:space="preserve"> </w:t>
      </w:r>
      <w:r w:rsidR="00864DE1">
        <w:rPr>
          <w:lang w:val="en-US"/>
        </w:rPr>
        <w:t xml:space="preserve">and other renewable energy projects such as solar plants, </w:t>
      </w:r>
      <w:r w:rsidRPr="005D0ADA">
        <w:rPr>
          <w:lang w:val="en-US"/>
        </w:rPr>
        <w:t xml:space="preserve">collectively contribute to regional and national </w:t>
      </w:r>
      <w:proofErr w:type="spellStart"/>
      <w:r w:rsidRPr="005D0ADA">
        <w:rPr>
          <w:lang w:val="en-US"/>
        </w:rPr>
        <w:t>decarbonisation</w:t>
      </w:r>
      <w:proofErr w:type="spellEnd"/>
      <w:r w:rsidRPr="005D0ADA">
        <w:rPr>
          <w:lang w:val="en-US"/>
        </w:rPr>
        <w:t xml:space="preserve"> goals. Cumulative assessment captures the broader climate benefit from renewable energy expansion. </w:t>
      </w:r>
    </w:p>
    <w:p w14:paraId="3729C7BD" w14:textId="3832C3F9" w:rsidR="00727321" w:rsidRDefault="00727321" w:rsidP="00D41CC2">
      <w:pPr>
        <w:pStyle w:val="BodyText"/>
        <w:numPr>
          <w:ilvl w:val="0"/>
          <w:numId w:val="28"/>
        </w:numPr>
        <w:rPr>
          <w:lang w:val="en-US"/>
        </w:rPr>
      </w:pPr>
      <w:r w:rsidRPr="00407FA1">
        <w:rPr>
          <w:b/>
          <w:bCs/>
          <w:lang w:val="en-US"/>
        </w:rPr>
        <w:t>VEC 7:</w:t>
      </w:r>
      <w:r w:rsidRPr="00BA74AB">
        <w:rPr>
          <w:b/>
          <w:bCs/>
          <w:lang w:val="en-US"/>
        </w:rPr>
        <w:t xml:space="preserve"> Noise</w:t>
      </w:r>
      <w:r w:rsidR="001319DE">
        <w:rPr>
          <w:b/>
          <w:bCs/>
          <w:lang w:val="en-US"/>
        </w:rPr>
        <w:t xml:space="preserve"> and Air Quality</w:t>
      </w:r>
      <w:r w:rsidR="00CF3584">
        <w:rPr>
          <w:lang w:val="en-US"/>
        </w:rPr>
        <w:t xml:space="preserve"> - </w:t>
      </w:r>
      <w:r w:rsidR="007A253B" w:rsidRPr="007A253B">
        <w:t>Cumulative effects related to noise and air quality (primarily construction dust) may occur at a limited number of rural receptors where multiple renewable energy projects overlap spatially</w:t>
      </w:r>
      <w:r w:rsidR="00407FA1">
        <w:rPr>
          <w:lang w:val="en-US"/>
        </w:rPr>
        <w:t>.</w:t>
      </w:r>
    </w:p>
    <w:p w14:paraId="1D8518BC" w14:textId="52CC0AF7" w:rsidR="00AF1946" w:rsidRDefault="00AF1946" w:rsidP="00AF1946">
      <w:pPr>
        <w:pStyle w:val="BodyText"/>
        <w:rPr>
          <w:lang w:val="en-US"/>
        </w:rPr>
      </w:pPr>
      <w:r w:rsidRPr="00AF1946">
        <w:rPr>
          <w:lang w:val="en-US"/>
        </w:rPr>
        <w:t xml:space="preserve">In addition, a broader set of potential VECs was considered during the screening process. These were assessed based on the likelihood of cumulative effects, receptor sensitivity, and the degree of spatial and temporal overlap between projects. VECs for which cumulative effects are considered negligible or are addressed within other VECs have been scoped out. The rationale for their exclusion is </w:t>
      </w:r>
      <w:proofErr w:type="spellStart"/>
      <w:r w:rsidRPr="00AF1946">
        <w:rPr>
          <w:lang w:val="en-US"/>
        </w:rPr>
        <w:t>summarised</w:t>
      </w:r>
      <w:proofErr w:type="spellEnd"/>
      <w:r w:rsidRPr="00AF1946">
        <w:rPr>
          <w:lang w:val="en-US"/>
        </w:rPr>
        <w:t xml:space="preserve"> in </w:t>
      </w:r>
      <w:r w:rsidR="00FA281D">
        <w:rPr>
          <w:lang w:val="en-US"/>
        </w:rPr>
        <w:fldChar w:fldCharType="begin"/>
      </w:r>
      <w:r w:rsidR="00FA281D">
        <w:rPr>
          <w:lang w:val="en-US"/>
        </w:rPr>
        <w:instrText xml:space="preserve"> REF _Ref227159774 \h </w:instrText>
      </w:r>
      <w:r w:rsidR="00FA281D">
        <w:rPr>
          <w:lang w:val="en-US"/>
        </w:rPr>
      </w:r>
      <w:r w:rsidR="00FA281D">
        <w:rPr>
          <w:lang w:val="en-US"/>
        </w:rPr>
        <w:fldChar w:fldCharType="separate"/>
      </w:r>
      <w:r w:rsidR="008A653B">
        <w:t xml:space="preserve">Table </w:t>
      </w:r>
      <w:r w:rsidR="008A653B">
        <w:rPr>
          <w:noProof/>
        </w:rPr>
        <w:t>3</w:t>
      </w:r>
      <w:r w:rsidR="008A653B">
        <w:noBreakHyphen/>
      </w:r>
      <w:r w:rsidR="008A653B">
        <w:rPr>
          <w:noProof/>
        </w:rPr>
        <w:t>1</w:t>
      </w:r>
      <w:r w:rsidR="00FA281D">
        <w:rPr>
          <w:lang w:val="en-US"/>
        </w:rPr>
        <w:fldChar w:fldCharType="end"/>
      </w:r>
      <w:r w:rsidRPr="00AF1946">
        <w:rPr>
          <w:lang w:val="en-US"/>
        </w:rPr>
        <w:t xml:space="preserve"> below.</w:t>
      </w:r>
    </w:p>
    <w:p w14:paraId="4C6C78F2" w14:textId="5A4B20D9" w:rsidR="00FA281D" w:rsidRDefault="00FA281D" w:rsidP="00D2459F">
      <w:pPr>
        <w:pStyle w:val="Caption"/>
        <w:keepNext/>
      </w:pPr>
      <w:bookmarkStart w:id="56" w:name="_Ref227159774"/>
      <w:bookmarkStart w:id="57" w:name="_Toc227662324"/>
      <w:r>
        <w:t xml:space="preserve">Table </w:t>
      </w:r>
      <w:r>
        <w:fldChar w:fldCharType="begin"/>
      </w:r>
      <w:r>
        <w:instrText xml:space="preserve"> STYLEREF 1 \s </w:instrText>
      </w:r>
      <w:r>
        <w:fldChar w:fldCharType="separate"/>
      </w:r>
      <w:r w:rsidR="008A653B">
        <w:rPr>
          <w:noProof/>
        </w:rPr>
        <w:t>3</w:t>
      </w:r>
      <w:r>
        <w:fldChar w:fldCharType="end"/>
      </w:r>
      <w:r>
        <w:noBreakHyphen/>
      </w:r>
      <w:r>
        <w:fldChar w:fldCharType="begin"/>
      </w:r>
      <w:r>
        <w:instrText xml:space="preserve"> SEQ Table \* ARABIC \s 1 </w:instrText>
      </w:r>
      <w:r>
        <w:fldChar w:fldCharType="separate"/>
      </w:r>
      <w:r w:rsidR="008A653B">
        <w:rPr>
          <w:noProof/>
        </w:rPr>
        <w:t>1</w:t>
      </w:r>
      <w:r>
        <w:fldChar w:fldCharType="end"/>
      </w:r>
      <w:bookmarkEnd w:id="56"/>
      <w:r>
        <w:t xml:space="preserve"> Scope out VECs</w:t>
      </w:r>
      <w:bookmarkEnd w:id="57"/>
    </w:p>
    <w:tbl>
      <w:tblPr>
        <w:tblStyle w:val="GridTable4-Accent1"/>
        <w:tblW w:w="0" w:type="auto"/>
        <w:tblLook w:val="04A0" w:firstRow="1" w:lastRow="0" w:firstColumn="1" w:lastColumn="0" w:noHBand="0" w:noVBand="1"/>
      </w:tblPr>
      <w:tblGrid>
        <w:gridCol w:w="1575"/>
        <w:gridCol w:w="1681"/>
        <w:gridCol w:w="6649"/>
      </w:tblGrid>
      <w:tr w:rsidR="00AF1946" w:rsidRPr="00AF1946" w14:paraId="0E80F68F" w14:textId="77777777" w:rsidTr="00BA74AB">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575" w:type="dxa"/>
            <w:vAlign w:val="center"/>
            <w:hideMark/>
          </w:tcPr>
          <w:p w14:paraId="089EB751" w14:textId="77777777" w:rsidR="00AF1946" w:rsidRPr="00AF1946" w:rsidRDefault="00AF1946" w:rsidP="00AF1946">
            <w:pPr>
              <w:pStyle w:val="BodyText"/>
              <w:rPr>
                <w:lang w:val="en-US"/>
              </w:rPr>
            </w:pPr>
            <w:r w:rsidRPr="00AF1946">
              <w:rPr>
                <w:lang w:val="en-US"/>
              </w:rPr>
              <w:t>Potential VEC</w:t>
            </w:r>
          </w:p>
        </w:tc>
        <w:tc>
          <w:tcPr>
            <w:tcW w:w="1681" w:type="dxa"/>
            <w:vAlign w:val="center"/>
            <w:hideMark/>
          </w:tcPr>
          <w:p w14:paraId="4BEB4C35" w14:textId="77777777" w:rsidR="00AF1946" w:rsidRPr="00AF1946" w:rsidRDefault="00AF1946" w:rsidP="00BA74AB">
            <w:pPr>
              <w:pStyle w:val="BodyText"/>
              <w:jc w:val="center"/>
              <w:cnfStyle w:val="100000000000" w:firstRow="1" w:lastRow="0" w:firstColumn="0" w:lastColumn="0" w:oddVBand="0" w:evenVBand="0" w:oddHBand="0" w:evenHBand="0" w:firstRowFirstColumn="0" w:firstRowLastColumn="0" w:lastRowFirstColumn="0" w:lastRowLastColumn="0"/>
              <w:rPr>
                <w:lang w:val="en-US"/>
              </w:rPr>
            </w:pPr>
            <w:r w:rsidRPr="00AF1946">
              <w:rPr>
                <w:lang w:val="en-US"/>
              </w:rPr>
              <w:t>Inclusion in CIA</w:t>
            </w:r>
          </w:p>
        </w:tc>
        <w:tc>
          <w:tcPr>
            <w:tcW w:w="6649" w:type="dxa"/>
            <w:hideMark/>
          </w:tcPr>
          <w:p w14:paraId="1CD7666C" w14:textId="77777777" w:rsidR="00AF1946" w:rsidRPr="00AF1946" w:rsidRDefault="00AF1946" w:rsidP="00AF1946">
            <w:pPr>
              <w:pStyle w:val="BodyText"/>
              <w:cnfStyle w:val="100000000000" w:firstRow="1" w:lastRow="0" w:firstColumn="0" w:lastColumn="0" w:oddVBand="0" w:evenVBand="0" w:oddHBand="0" w:evenHBand="0" w:firstRowFirstColumn="0" w:firstRowLastColumn="0" w:lastRowFirstColumn="0" w:lastRowLastColumn="0"/>
              <w:rPr>
                <w:lang w:val="en-US"/>
              </w:rPr>
            </w:pPr>
            <w:r w:rsidRPr="00AF1946">
              <w:rPr>
                <w:lang w:val="en-US"/>
              </w:rPr>
              <w:t>Justification</w:t>
            </w:r>
          </w:p>
        </w:tc>
      </w:tr>
      <w:tr w:rsidR="00AF1946" w:rsidRPr="00AF1946" w14:paraId="5F33AC10" w14:textId="77777777" w:rsidTr="00BA74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5" w:type="dxa"/>
            <w:vAlign w:val="center"/>
            <w:hideMark/>
          </w:tcPr>
          <w:p w14:paraId="047F7DB5" w14:textId="77777777" w:rsidR="00AF1946" w:rsidRPr="00AF1946" w:rsidRDefault="00AF1946" w:rsidP="00AF1946">
            <w:pPr>
              <w:pStyle w:val="BodyText"/>
              <w:rPr>
                <w:lang w:val="en-US"/>
              </w:rPr>
            </w:pPr>
            <w:r w:rsidRPr="00AF1946">
              <w:rPr>
                <w:lang w:val="en-US"/>
              </w:rPr>
              <w:t>Community Health and Wellbeing</w:t>
            </w:r>
          </w:p>
        </w:tc>
        <w:tc>
          <w:tcPr>
            <w:tcW w:w="1681" w:type="dxa"/>
            <w:vAlign w:val="center"/>
            <w:hideMark/>
          </w:tcPr>
          <w:p w14:paraId="2A062D3F" w14:textId="77777777" w:rsidR="00AF1946" w:rsidRPr="00AF1946" w:rsidRDefault="00AF1946" w:rsidP="00BA74AB">
            <w:pPr>
              <w:pStyle w:val="BodyText"/>
              <w:jc w:val="center"/>
              <w:cnfStyle w:val="000000100000" w:firstRow="0" w:lastRow="0" w:firstColumn="0" w:lastColumn="0" w:oddVBand="0" w:evenVBand="0" w:oddHBand="1" w:evenHBand="0" w:firstRowFirstColumn="0" w:firstRowLastColumn="0" w:lastRowFirstColumn="0" w:lastRowLastColumn="0"/>
              <w:rPr>
                <w:lang w:val="en-US"/>
              </w:rPr>
            </w:pPr>
            <w:r w:rsidRPr="00AF1946">
              <w:rPr>
                <w:lang w:val="en-US"/>
              </w:rPr>
              <w:t>Scoped out</w:t>
            </w:r>
          </w:p>
        </w:tc>
        <w:tc>
          <w:tcPr>
            <w:tcW w:w="6649" w:type="dxa"/>
            <w:hideMark/>
          </w:tcPr>
          <w:p w14:paraId="45DBC518" w14:textId="77777777" w:rsidR="00A60176" w:rsidRDefault="00AF1946" w:rsidP="00AF1946">
            <w:pPr>
              <w:pStyle w:val="BodyText"/>
              <w:cnfStyle w:val="000000100000" w:firstRow="0" w:lastRow="0" w:firstColumn="0" w:lastColumn="0" w:oddVBand="0" w:evenVBand="0" w:oddHBand="1" w:evenHBand="0" w:firstRowFirstColumn="0" w:firstRowLastColumn="0" w:lastRowFirstColumn="0" w:lastRowLastColumn="0"/>
              <w:rPr>
                <w:lang w:val="en-US"/>
              </w:rPr>
            </w:pPr>
            <w:r w:rsidRPr="00AF1946">
              <w:rPr>
                <w:lang w:val="en-US"/>
              </w:rPr>
              <w:t>Considered to capture combined exposure to multiple stressors</w:t>
            </w:r>
            <w:r>
              <w:rPr>
                <w:lang w:val="en-US"/>
              </w:rPr>
              <w:t xml:space="preserve"> (e.g. </w:t>
            </w:r>
            <w:r w:rsidR="00C755C6" w:rsidRPr="00C755C6">
              <w:t>combined exposure to noise, shadow flicker, traffic and dust, as well as stress or annoyance associated with multiple wind farms</w:t>
            </w:r>
            <w:r w:rsidR="00C755C6">
              <w:t>)</w:t>
            </w:r>
            <w:r w:rsidRPr="00AF1946">
              <w:rPr>
                <w:lang w:val="en-US"/>
              </w:rPr>
              <w:t xml:space="preserve">. </w:t>
            </w:r>
          </w:p>
          <w:p w14:paraId="79EF93C8" w14:textId="30B25E63" w:rsidR="00C755C6" w:rsidRDefault="00A60176" w:rsidP="00AF1946">
            <w:pPr>
              <w:pStyle w:val="BodyText"/>
              <w:cnfStyle w:val="000000100000" w:firstRow="0" w:lastRow="0" w:firstColumn="0" w:lastColumn="0" w:oddVBand="0" w:evenVBand="0" w:oddHBand="1" w:evenHBand="0" w:firstRowFirstColumn="0" w:firstRowLastColumn="0" w:lastRowFirstColumn="0" w:lastRowLastColumn="0"/>
              <w:rPr>
                <w:lang w:val="en-US"/>
              </w:rPr>
            </w:pPr>
            <w:r w:rsidRPr="00A60176">
              <w:t xml:space="preserve">However, the assessment identified that cumulative effects are highly localised and limited to a very small number of rural receptors (approximately three locations), where limited overlap of noise and dust effects may occur during construction phases. These effects are addressed under a dedicated </w:t>
            </w:r>
            <w:r w:rsidRPr="00BA74AB">
              <w:t>Noise and Air Quality VEC</w:t>
            </w:r>
            <w:r w:rsidRPr="00A60176">
              <w:t>, which captures potential cumulative impacts from these specific stressors.</w:t>
            </w:r>
            <w:r w:rsidR="00AF1946" w:rsidRPr="00AF1946">
              <w:rPr>
                <w:lang w:val="en-US"/>
              </w:rPr>
              <w:t xml:space="preserve"> </w:t>
            </w:r>
          </w:p>
          <w:p w14:paraId="0D6E08F1" w14:textId="6905DEAB" w:rsidR="00175939" w:rsidRDefault="00175939" w:rsidP="00AF1946">
            <w:pPr>
              <w:pStyle w:val="BodyText"/>
              <w:cnfStyle w:val="000000100000" w:firstRow="0" w:lastRow="0" w:firstColumn="0" w:lastColumn="0" w:oddVBand="0" w:evenVBand="0" w:oddHBand="1" w:evenHBand="0" w:firstRowFirstColumn="0" w:firstRowLastColumn="0" w:lastRowFirstColumn="0" w:lastRowLastColumn="0"/>
              <w:rPr>
                <w:lang w:val="en-US"/>
              </w:rPr>
            </w:pPr>
            <w:r w:rsidRPr="00175939">
              <w:t>Shadow flicker effects are not considered relevant to this VEC, as only one rural receptor potentially experiences shadow flicker from nearby wind turbines not associated with the Project. This receptor does not experience shadow flicker from Project turbines but may be subject to other environmental stressors such as noise and dust; however, no combined or overlapping exposure across multiple stressor types has been identified at this location.</w:t>
            </w:r>
          </w:p>
          <w:p w14:paraId="774AB51A" w14:textId="77777777" w:rsidR="00175939" w:rsidRPr="00175939" w:rsidRDefault="00175939" w:rsidP="00175939">
            <w:pPr>
              <w:pStyle w:val="BodyText"/>
              <w:cnfStyle w:val="000000100000" w:firstRow="0" w:lastRow="0" w:firstColumn="0" w:lastColumn="0" w:oddVBand="0" w:evenVBand="0" w:oddHBand="1" w:evenHBand="0" w:firstRowFirstColumn="0" w:firstRowLastColumn="0" w:lastRowFirstColumn="0" w:lastRowLastColumn="0"/>
              <w:rPr>
                <w:lang w:val="en-US"/>
              </w:rPr>
            </w:pPr>
            <w:r w:rsidRPr="00175939">
              <w:rPr>
                <w:lang w:val="en-US"/>
              </w:rPr>
              <w:t>Traffic-related effects are assessed separately under a dedicated Traffic VEC, and therefore are not included within the scope of Community Health and Wellbeing.</w:t>
            </w:r>
          </w:p>
          <w:p w14:paraId="4A028EF8" w14:textId="51407781" w:rsidR="00AF1946" w:rsidRPr="00AF1946" w:rsidRDefault="00175939" w:rsidP="00AF1946">
            <w:pPr>
              <w:pStyle w:val="BodyText"/>
              <w:cnfStyle w:val="000000100000" w:firstRow="0" w:lastRow="0" w:firstColumn="0" w:lastColumn="0" w:oddVBand="0" w:evenVBand="0" w:oddHBand="1" w:evenHBand="0" w:firstRowFirstColumn="0" w:firstRowLastColumn="0" w:lastRowFirstColumn="0" w:lastRowLastColumn="0"/>
              <w:rPr>
                <w:lang w:val="en-US"/>
              </w:rPr>
            </w:pPr>
            <w:r w:rsidRPr="00175939">
              <w:rPr>
                <w:lang w:val="en-US"/>
              </w:rPr>
              <w:t>On this basis, and given the absence of multiple concurrent high-magnitude stressors affecting the same receptors, cumulative effects on community health and wellbeing are considered negligible and this VEC has been scoped out of further assessment</w:t>
            </w:r>
            <w:r w:rsidR="00AF1946" w:rsidRPr="00AF1946">
              <w:rPr>
                <w:lang w:val="en-US"/>
              </w:rPr>
              <w:t>.</w:t>
            </w:r>
          </w:p>
        </w:tc>
      </w:tr>
      <w:tr w:rsidR="00AF1946" w:rsidRPr="00AF1946" w14:paraId="3E16F954" w14:textId="77777777" w:rsidTr="00BA74AB">
        <w:tc>
          <w:tcPr>
            <w:cnfStyle w:val="001000000000" w:firstRow="0" w:lastRow="0" w:firstColumn="1" w:lastColumn="0" w:oddVBand="0" w:evenVBand="0" w:oddHBand="0" w:evenHBand="0" w:firstRowFirstColumn="0" w:firstRowLastColumn="0" w:lastRowFirstColumn="0" w:lastRowLastColumn="0"/>
            <w:tcW w:w="1575" w:type="dxa"/>
            <w:vAlign w:val="center"/>
            <w:hideMark/>
          </w:tcPr>
          <w:p w14:paraId="254FFA5E" w14:textId="77777777" w:rsidR="00AF1946" w:rsidRPr="00AF1946" w:rsidRDefault="00AF1946" w:rsidP="00AF1946">
            <w:pPr>
              <w:pStyle w:val="BodyText"/>
              <w:rPr>
                <w:lang w:val="en-US"/>
              </w:rPr>
            </w:pPr>
            <w:r w:rsidRPr="00AF1946">
              <w:rPr>
                <w:lang w:val="en-US"/>
              </w:rPr>
              <w:lastRenderedPageBreak/>
              <w:t>Land Use and Livelihoods</w:t>
            </w:r>
          </w:p>
        </w:tc>
        <w:tc>
          <w:tcPr>
            <w:tcW w:w="1681" w:type="dxa"/>
            <w:vAlign w:val="center"/>
            <w:hideMark/>
          </w:tcPr>
          <w:p w14:paraId="0844B9E6" w14:textId="77777777" w:rsidR="00AF1946" w:rsidRPr="00AF1946" w:rsidRDefault="00AF1946" w:rsidP="00BA74AB">
            <w:pPr>
              <w:pStyle w:val="BodyText"/>
              <w:jc w:val="center"/>
              <w:cnfStyle w:val="000000000000" w:firstRow="0" w:lastRow="0" w:firstColumn="0" w:lastColumn="0" w:oddVBand="0" w:evenVBand="0" w:oddHBand="0" w:evenHBand="0" w:firstRowFirstColumn="0" w:firstRowLastColumn="0" w:lastRowFirstColumn="0" w:lastRowLastColumn="0"/>
              <w:rPr>
                <w:lang w:val="en-US"/>
              </w:rPr>
            </w:pPr>
            <w:r w:rsidRPr="00AF1946">
              <w:rPr>
                <w:lang w:val="en-US"/>
              </w:rPr>
              <w:t>Scoped out</w:t>
            </w:r>
          </w:p>
        </w:tc>
        <w:tc>
          <w:tcPr>
            <w:tcW w:w="6649" w:type="dxa"/>
            <w:hideMark/>
          </w:tcPr>
          <w:p w14:paraId="58308332" w14:textId="5E5D5971" w:rsidR="00692AC1" w:rsidRPr="00692AC1" w:rsidRDefault="00692AC1" w:rsidP="00692AC1">
            <w:pPr>
              <w:pStyle w:val="BodyText"/>
              <w:cnfStyle w:val="000000000000" w:firstRow="0" w:lastRow="0" w:firstColumn="0" w:lastColumn="0" w:oddVBand="0" w:evenVBand="0" w:oddHBand="0" w:evenHBand="0" w:firstRowFirstColumn="0" w:firstRowLastColumn="0" w:lastRowFirstColumn="0" w:lastRowLastColumn="0"/>
              <w:rPr>
                <w:lang w:val="en-US"/>
              </w:rPr>
            </w:pPr>
            <w:r w:rsidRPr="00692AC1">
              <w:rPr>
                <w:lang w:val="en-US"/>
              </w:rPr>
              <w:t>While multiple renewable energy projects are present within the wider area, land take associated with wind energy infrastructure remains limited and is largely compatible with continued agricultural use.</w:t>
            </w:r>
          </w:p>
          <w:p w14:paraId="43967C4B" w14:textId="747C46D9" w:rsidR="00692AC1" w:rsidRPr="00692AC1" w:rsidRDefault="00692AC1" w:rsidP="00692AC1">
            <w:pPr>
              <w:pStyle w:val="BodyText"/>
              <w:cnfStyle w:val="000000000000" w:firstRow="0" w:lastRow="0" w:firstColumn="0" w:lastColumn="0" w:oddVBand="0" w:evenVBand="0" w:oddHBand="0" w:evenHBand="0" w:firstRowFirstColumn="0" w:firstRowLastColumn="0" w:lastRowFirstColumn="0" w:lastRowLastColumn="0"/>
              <w:rPr>
                <w:lang w:val="en-US"/>
              </w:rPr>
            </w:pPr>
            <w:r w:rsidRPr="00692AC1">
              <w:rPr>
                <w:lang w:val="en-US"/>
              </w:rPr>
              <w:t xml:space="preserve">Potential overlap of land take is limited to a small number of agricultural parcels, including areas where a few turbines from the Project and adjacent developments (notably </w:t>
            </w:r>
            <w:proofErr w:type="spellStart"/>
            <w:r w:rsidRPr="00692AC1">
              <w:rPr>
                <w:lang w:val="en-US"/>
              </w:rPr>
              <w:t>Dunarea</w:t>
            </w:r>
            <w:proofErr w:type="spellEnd"/>
            <w:r w:rsidRPr="00692AC1">
              <w:rPr>
                <w:lang w:val="en-US"/>
              </w:rPr>
              <w:t xml:space="preserve"> West and the </w:t>
            </w:r>
            <w:proofErr w:type="spellStart"/>
            <w:r w:rsidR="007209A9">
              <w:rPr>
                <w:lang w:val="en-US"/>
              </w:rPr>
              <w:t>Deleni</w:t>
            </w:r>
            <w:proofErr w:type="spellEnd"/>
            <w:r w:rsidR="007209A9">
              <w:rPr>
                <w:lang w:val="en-US"/>
              </w:rPr>
              <w:t xml:space="preserve"> 1</w:t>
            </w:r>
            <w:r w:rsidRPr="00692AC1">
              <w:rPr>
                <w:lang w:val="en-US"/>
              </w:rPr>
              <w:t xml:space="preserve"> PV plant</w:t>
            </w:r>
            <w:r w:rsidR="00EC7A0F">
              <w:rPr>
                <w:lang w:val="en-US"/>
              </w:rPr>
              <w:t xml:space="preserve"> expansion</w:t>
            </w:r>
            <w:r w:rsidRPr="00692AC1">
              <w:rPr>
                <w:lang w:val="en-US"/>
              </w:rPr>
              <w:t>) are located in proximity. However, these overlaps are spatially constrained and do not result in significant fragmentation of agricultural land or long-term restriction of access.</w:t>
            </w:r>
          </w:p>
          <w:p w14:paraId="337265BC" w14:textId="151693FF" w:rsidR="00692AC1" w:rsidRPr="00692AC1" w:rsidRDefault="00692AC1" w:rsidP="00692AC1">
            <w:pPr>
              <w:pStyle w:val="BodyText"/>
              <w:cnfStyle w:val="000000000000" w:firstRow="0" w:lastRow="0" w:firstColumn="0" w:lastColumn="0" w:oddVBand="0" w:evenVBand="0" w:oddHBand="0" w:evenHBand="0" w:firstRowFirstColumn="0" w:firstRowLastColumn="0" w:lastRowFirstColumn="0" w:lastRowLastColumn="0"/>
              <w:rPr>
                <w:lang w:val="en-US"/>
              </w:rPr>
            </w:pPr>
            <w:r w:rsidRPr="00692AC1">
              <w:rPr>
                <w:lang w:val="en-US"/>
              </w:rPr>
              <w:t xml:space="preserve">Agricultural activities are expected to continue alongside project infrastructure, with only minor and </w:t>
            </w:r>
            <w:proofErr w:type="spellStart"/>
            <w:r w:rsidRPr="00692AC1">
              <w:rPr>
                <w:lang w:val="en-US"/>
              </w:rPr>
              <w:t>localised</w:t>
            </w:r>
            <w:proofErr w:type="spellEnd"/>
            <w:r w:rsidRPr="00692AC1">
              <w:rPr>
                <w:lang w:val="en-US"/>
              </w:rPr>
              <w:t xml:space="preserve"> reduction in usable land area. No evidence of cumulative pressure leading to a material change in agricultural productivity or land use patterns has been identified.</w:t>
            </w:r>
          </w:p>
          <w:p w14:paraId="4F9C668C" w14:textId="593EFAD3" w:rsidR="00AF1946" w:rsidRPr="00AF1946" w:rsidRDefault="00692AC1" w:rsidP="00692AC1">
            <w:pPr>
              <w:pStyle w:val="BodyText"/>
              <w:cnfStyle w:val="000000000000" w:firstRow="0" w:lastRow="0" w:firstColumn="0" w:lastColumn="0" w:oddVBand="0" w:evenVBand="0" w:oddHBand="0" w:evenHBand="0" w:firstRowFirstColumn="0" w:firstRowLastColumn="0" w:lastRowFirstColumn="0" w:lastRowLastColumn="0"/>
              <w:rPr>
                <w:lang w:val="en-US"/>
              </w:rPr>
            </w:pPr>
            <w:r w:rsidRPr="00692AC1">
              <w:rPr>
                <w:lang w:val="en-US"/>
              </w:rPr>
              <w:t>On this basis, cumulative impacts on land use and livelihoods are considered negligible and this VEC has been scoped out of further assessment.</w:t>
            </w:r>
          </w:p>
        </w:tc>
      </w:tr>
      <w:tr w:rsidR="00A84B76" w:rsidRPr="00AF1946" w14:paraId="6D2FEAD2" w14:textId="77777777" w:rsidTr="00BA74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5" w:type="dxa"/>
            <w:vAlign w:val="center"/>
          </w:tcPr>
          <w:p w14:paraId="63952008" w14:textId="3D0A87DF" w:rsidR="00A84B76" w:rsidRPr="00AF1946" w:rsidRDefault="00A84B76" w:rsidP="00AF1946">
            <w:pPr>
              <w:pStyle w:val="BodyText"/>
              <w:rPr>
                <w:lang w:val="en-US"/>
              </w:rPr>
            </w:pPr>
            <w:r>
              <w:rPr>
                <w:lang w:val="en-US"/>
              </w:rPr>
              <w:t>Operational noise</w:t>
            </w:r>
          </w:p>
        </w:tc>
        <w:tc>
          <w:tcPr>
            <w:tcW w:w="1681" w:type="dxa"/>
            <w:vAlign w:val="center"/>
          </w:tcPr>
          <w:p w14:paraId="6AFACE63" w14:textId="2F237729" w:rsidR="00A84B76" w:rsidRPr="00AF1946" w:rsidRDefault="00A84B76" w:rsidP="00BA74AB">
            <w:pPr>
              <w:pStyle w:val="BodyText"/>
              <w:jc w:val="center"/>
              <w:cnfStyle w:val="000000100000" w:firstRow="0" w:lastRow="0" w:firstColumn="0" w:lastColumn="0" w:oddVBand="0" w:evenVBand="0" w:oddHBand="1" w:evenHBand="0" w:firstRowFirstColumn="0" w:firstRowLastColumn="0" w:lastRowFirstColumn="0" w:lastRowLastColumn="0"/>
              <w:rPr>
                <w:lang w:val="en-US"/>
              </w:rPr>
            </w:pPr>
            <w:r>
              <w:rPr>
                <w:lang w:val="en-US"/>
              </w:rPr>
              <w:t>Scoped out</w:t>
            </w:r>
          </w:p>
        </w:tc>
        <w:tc>
          <w:tcPr>
            <w:tcW w:w="6649" w:type="dxa"/>
          </w:tcPr>
          <w:p w14:paraId="32CC92FE" w14:textId="7702AE20" w:rsidR="00A84B76" w:rsidRPr="00692AC1" w:rsidRDefault="00E17C57" w:rsidP="00692AC1">
            <w:pPr>
              <w:pStyle w:val="BodyText"/>
              <w:cnfStyle w:val="000000100000" w:firstRow="0" w:lastRow="0" w:firstColumn="0" w:lastColumn="0" w:oddVBand="0" w:evenVBand="0" w:oddHBand="1" w:evenHBand="0" w:firstRowFirstColumn="0" w:firstRowLastColumn="0" w:lastRowFirstColumn="0" w:lastRowLastColumn="0"/>
              <w:rPr>
                <w:lang w:val="en-US"/>
              </w:rPr>
            </w:pPr>
            <w:r w:rsidRPr="00E17C57">
              <w:rPr>
                <w:lang w:val="en-US"/>
              </w:rPr>
              <w:t xml:space="preserve">Operational noise was not considered in the cumulative impact assessment because the project-specific assessment for the </w:t>
            </w:r>
            <w:proofErr w:type="spellStart"/>
            <w:r w:rsidRPr="00E17C57">
              <w:rPr>
                <w:lang w:val="en-US"/>
              </w:rPr>
              <w:t>Dunarea</w:t>
            </w:r>
            <w:proofErr w:type="spellEnd"/>
            <w:r w:rsidRPr="00E17C57">
              <w:rPr>
                <w:lang w:val="en-US"/>
              </w:rPr>
              <w:t xml:space="preserve"> Wind Farm demonstrates compliance with applicable operational noise limits at all sensitive receptors; therefore, significant cumulative operational noise effects are not expected. Furthermore, operational noise modelling data for the other identified projects are not publicly available, preventing a robust and meaningful cumulative operational noise assessment.</w:t>
            </w:r>
          </w:p>
        </w:tc>
      </w:tr>
    </w:tbl>
    <w:p w14:paraId="7E9166B0" w14:textId="77777777" w:rsidR="00AF1946" w:rsidRDefault="00AF1946" w:rsidP="00BA74AB">
      <w:pPr>
        <w:pStyle w:val="BodyText"/>
        <w:rPr>
          <w:lang w:val="en-US"/>
        </w:rPr>
      </w:pPr>
    </w:p>
    <w:p w14:paraId="33837777" w14:textId="77777777" w:rsidR="005D0ADA" w:rsidRPr="005D0ADA" w:rsidRDefault="005D0ADA" w:rsidP="005D0ADA">
      <w:pPr>
        <w:pStyle w:val="Heading2"/>
        <w:rPr>
          <w:lang w:val="en-US"/>
        </w:rPr>
      </w:pPr>
      <w:bookmarkStart w:id="58" w:name="_Toc227162904"/>
      <w:bookmarkStart w:id="59" w:name="_Toc227662317"/>
      <w:bookmarkStart w:id="60" w:name="_Toc214611004"/>
      <w:bookmarkStart w:id="61" w:name="_Toc227662318"/>
      <w:bookmarkEnd w:id="58"/>
      <w:bookmarkEnd w:id="59"/>
      <w:r w:rsidRPr="005D0ADA">
        <w:rPr>
          <w:lang w:val="en-US"/>
        </w:rPr>
        <w:t>Step 3: Evaluation of the status of VECs</w:t>
      </w:r>
      <w:bookmarkEnd w:id="60"/>
      <w:bookmarkEnd w:id="61"/>
    </w:p>
    <w:p w14:paraId="558AEC9E" w14:textId="77777777" w:rsidR="005D0ADA" w:rsidRPr="005D0ADA" w:rsidRDefault="005D0ADA" w:rsidP="005D0ADA">
      <w:pPr>
        <w:pStyle w:val="BodyText"/>
        <w:rPr>
          <w:lang w:val="en-US"/>
        </w:rPr>
      </w:pPr>
      <w:r w:rsidRPr="005D0ADA">
        <w:rPr>
          <w:lang w:val="en-US"/>
        </w:rPr>
        <w:t>This step establishes the existing condition of each VEC and provides the contextual foundation required for the cumulative impact analysis. Understanding the current state, sensitivity, and trends affecting each VEC is essential to determine how it may respond to additional pressures generated by the Project and by other developments within the region. According to international CIA good practice, baseline information should focus on the most relevant VECs and be built from available, reliable data, primarily the ESIA studies and other authoritative sources. Where existing data are sufficient to describe the condition and recent evolution of a VEC, no new extensive surveys are required; however, any significant gaps that limit the capacity to assess cumulative impacts are noted.</w:t>
      </w:r>
    </w:p>
    <w:p w14:paraId="4DA441D0" w14:textId="77777777" w:rsidR="005D0ADA" w:rsidRPr="005D0ADA" w:rsidRDefault="005D0ADA" w:rsidP="005D0ADA">
      <w:pPr>
        <w:pStyle w:val="BodyText"/>
        <w:rPr>
          <w:lang w:val="en-US"/>
        </w:rPr>
      </w:pPr>
      <w:r w:rsidRPr="005D0ADA">
        <w:rPr>
          <w:lang w:val="en-US"/>
        </w:rPr>
        <w:t>For each VEC, this step identifies:</w:t>
      </w:r>
    </w:p>
    <w:p w14:paraId="317DAF4A" w14:textId="77777777" w:rsidR="005D0ADA" w:rsidRPr="005D0ADA" w:rsidRDefault="005D0ADA" w:rsidP="00D41CC2">
      <w:pPr>
        <w:pStyle w:val="BodyText"/>
        <w:numPr>
          <w:ilvl w:val="0"/>
          <w:numId w:val="29"/>
        </w:numPr>
        <w:rPr>
          <w:lang w:val="en-US"/>
        </w:rPr>
      </w:pPr>
      <w:r w:rsidRPr="005D0ADA">
        <w:rPr>
          <w:lang w:val="en-US"/>
        </w:rPr>
        <w:t>its existing condition within the regional context;</w:t>
      </w:r>
    </w:p>
    <w:p w14:paraId="3DBA84D9" w14:textId="77777777" w:rsidR="005D0ADA" w:rsidRPr="005D0ADA" w:rsidRDefault="005D0ADA" w:rsidP="00D41CC2">
      <w:pPr>
        <w:pStyle w:val="BodyText"/>
        <w:numPr>
          <w:ilvl w:val="0"/>
          <w:numId w:val="29"/>
        </w:numPr>
        <w:rPr>
          <w:lang w:val="en-US"/>
        </w:rPr>
      </w:pPr>
      <w:r w:rsidRPr="005D0ADA">
        <w:rPr>
          <w:lang w:val="en-US"/>
        </w:rPr>
        <w:t xml:space="preserve">the indicators used to </w:t>
      </w:r>
      <w:proofErr w:type="spellStart"/>
      <w:r w:rsidRPr="005D0ADA">
        <w:rPr>
          <w:lang w:val="en-US"/>
        </w:rPr>
        <w:t>characterise</w:t>
      </w:r>
      <w:proofErr w:type="spellEnd"/>
      <w:r w:rsidRPr="005D0ADA">
        <w:rPr>
          <w:lang w:val="en-US"/>
        </w:rPr>
        <w:t xml:space="preserve"> and track its status;</w:t>
      </w:r>
    </w:p>
    <w:p w14:paraId="37873FF1" w14:textId="77777777" w:rsidR="005D0ADA" w:rsidRPr="005D0ADA" w:rsidRDefault="005D0ADA" w:rsidP="00D41CC2">
      <w:pPr>
        <w:pStyle w:val="BodyText"/>
        <w:numPr>
          <w:ilvl w:val="0"/>
          <w:numId w:val="29"/>
        </w:numPr>
        <w:rPr>
          <w:lang w:val="en-US"/>
        </w:rPr>
      </w:pPr>
      <w:r w:rsidRPr="005D0ADA">
        <w:rPr>
          <w:lang w:val="en-US"/>
        </w:rPr>
        <w:t>the trends and dynamics that influence its vulnerability;</w:t>
      </w:r>
    </w:p>
    <w:p w14:paraId="5AACC27D" w14:textId="77777777" w:rsidR="005D0ADA" w:rsidRPr="005D0ADA" w:rsidRDefault="005D0ADA" w:rsidP="00D41CC2">
      <w:pPr>
        <w:pStyle w:val="BodyText"/>
        <w:numPr>
          <w:ilvl w:val="0"/>
          <w:numId w:val="29"/>
        </w:numPr>
        <w:rPr>
          <w:lang w:val="en-US"/>
        </w:rPr>
      </w:pPr>
      <w:r w:rsidRPr="005D0ADA">
        <w:rPr>
          <w:lang w:val="en-US"/>
        </w:rPr>
        <w:t>its sensitivity and resilience to additional stressors;</w:t>
      </w:r>
    </w:p>
    <w:p w14:paraId="30AE0942" w14:textId="77777777" w:rsidR="005D0ADA" w:rsidRPr="005D0ADA" w:rsidRDefault="005D0ADA" w:rsidP="00D41CC2">
      <w:pPr>
        <w:pStyle w:val="BodyText"/>
        <w:numPr>
          <w:ilvl w:val="0"/>
          <w:numId w:val="29"/>
        </w:numPr>
        <w:rPr>
          <w:lang w:val="en-US"/>
        </w:rPr>
      </w:pPr>
      <w:r w:rsidRPr="005D0ADA">
        <w:rPr>
          <w:lang w:val="en-US"/>
        </w:rPr>
        <w:lastRenderedPageBreak/>
        <w:t>the data gaps and uncertainties affecting cumulative assessment.</w:t>
      </w:r>
    </w:p>
    <w:p w14:paraId="187C31BE" w14:textId="77777777" w:rsidR="00851B12" w:rsidRDefault="00851B12" w:rsidP="00851B12">
      <w:pPr>
        <w:pStyle w:val="BodyText"/>
        <w:rPr>
          <w:lang w:val="en-US"/>
        </w:rPr>
      </w:pPr>
    </w:p>
    <w:p w14:paraId="64C1AC0B" w14:textId="77777777" w:rsidR="00851B12" w:rsidRDefault="00851B12" w:rsidP="00851B12">
      <w:pPr>
        <w:pStyle w:val="BodyText"/>
        <w:rPr>
          <w:lang w:val="en-US"/>
        </w:rPr>
      </w:pPr>
    </w:p>
    <w:p w14:paraId="592F258A" w14:textId="77777777" w:rsidR="00851B12" w:rsidRPr="00851B12" w:rsidRDefault="00851B12" w:rsidP="00851B12">
      <w:pPr>
        <w:pStyle w:val="BodyText"/>
        <w:rPr>
          <w:lang w:val="en-US"/>
        </w:rPr>
      </w:pPr>
    </w:p>
    <w:p w14:paraId="3EF5BB0D" w14:textId="77777777" w:rsidR="00851B12" w:rsidRDefault="00851B12" w:rsidP="005D0ADA">
      <w:pPr>
        <w:pStyle w:val="Caption"/>
        <w:rPr>
          <w:lang w:val="en-US"/>
        </w:rPr>
      </w:pPr>
      <w:bookmarkStart w:id="62" w:name="_Toc214613034"/>
    </w:p>
    <w:p w14:paraId="3A7FAEDF" w14:textId="15CB798F" w:rsidR="005D0ADA" w:rsidRPr="005D0ADA" w:rsidRDefault="005D0ADA" w:rsidP="005D0ADA">
      <w:pPr>
        <w:pStyle w:val="Caption"/>
      </w:pPr>
      <w:bookmarkStart w:id="63" w:name="_Toc227662325"/>
      <w:r w:rsidRPr="005D0ADA">
        <w:t xml:space="preserve">Table </w:t>
      </w:r>
      <w:r w:rsidR="00FA281D">
        <w:fldChar w:fldCharType="begin"/>
      </w:r>
      <w:r w:rsidR="00FA281D">
        <w:instrText xml:space="preserve"> STYLEREF 1 \s </w:instrText>
      </w:r>
      <w:r w:rsidR="00FA281D">
        <w:fldChar w:fldCharType="separate"/>
      </w:r>
      <w:r w:rsidR="008A653B">
        <w:rPr>
          <w:noProof/>
        </w:rPr>
        <w:t>3</w:t>
      </w:r>
      <w:r w:rsidR="00FA281D">
        <w:fldChar w:fldCharType="end"/>
      </w:r>
      <w:r w:rsidR="00FA281D">
        <w:noBreakHyphen/>
      </w:r>
      <w:r w:rsidR="00FA281D">
        <w:fldChar w:fldCharType="begin"/>
      </w:r>
      <w:r w:rsidR="00FA281D">
        <w:instrText xml:space="preserve"> SEQ Table \* ARABIC \s 1 </w:instrText>
      </w:r>
      <w:r w:rsidR="00FA281D">
        <w:fldChar w:fldCharType="separate"/>
      </w:r>
      <w:r w:rsidR="008A653B">
        <w:rPr>
          <w:noProof/>
        </w:rPr>
        <w:t>2</w:t>
      </w:r>
      <w:r w:rsidR="00FA281D">
        <w:fldChar w:fldCharType="end"/>
      </w:r>
      <w:r w:rsidRPr="005D0ADA">
        <w:t xml:space="preserve"> Evaluation of the status of VECs</w:t>
      </w:r>
      <w:bookmarkEnd w:id="62"/>
      <w:bookmarkEnd w:id="63"/>
    </w:p>
    <w:tbl>
      <w:tblPr>
        <w:tblStyle w:val="ListTable3-Accent1"/>
        <w:tblW w:w="0" w:type="auto"/>
        <w:tblLook w:val="04A0" w:firstRow="1" w:lastRow="0" w:firstColumn="1" w:lastColumn="0" w:noHBand="0" w:noVBand="1"/>
      </w:tblPr>
      <w:tblGrid>
        <w:gridCol w:w="9905"/>
      </w:tblGrid>
      <w:tr w:rsidR="005D0ADA" w:rsidRPr="005D0ADA" w14:paraId="5C4E346D" w14:textId="77777777" w:rsidTr="00BF78D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905" w:type="dxa"/>
            <w:tcBorders>
              <w:bottom w:val="single" w:sz="4" w:space="0" w:color="4F81BD" w:themeColor="accent1"/>
            </w:tcBorders>
          </w:tcPr>
          <w:p w14:paraId="4F6477A1" w14:textId="77777777" w:rsidR="005D0ADA" w:rsidRPr="005D0ADA" w:rsidRDefault="005D0ADA" w:rsidP="005D0ADA">
            <w:pPr>
              <w:pStyle w:val="BodyText"/>
              <w:rPr>
                <w:lang w:val="en-US"/>
              </w:rPr>
            </w:pPr>
            <w:r w:rsidRPr="005D0ADA">
              <w:rPr>
                <w:lang w:val="en-US"/>
              </w:rPr>
              <w:t>VEC 1 – Birds and Bats</w:t>
            </w:r>
          </w:p>
        </w:tc>
      </w:tr>
      <w:tr w:rsidR="005D0ADA" w:rsidRPr="005D0ADA" w14:paraId="4E352A02"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3F3E2ABD" w14:textId="77777777" w:rsidR="005D0ADA" w:rsidRPr="005D0ADA" w:rsidRDefault="005D0ADA" w:rsidP="005D0ADA">
            <w:pPr>
              <w:pStyle w:val="BodyText"/>
              <w:rPr>
                <w:u w:val="single"/>
              </w:rPr>
            </w:pPr>
            <w:r w:rsidRPr="005D0ADA">
              <w:rPr>
                <w:b w:val="0"/>
                <w:bCs w:val="0"/>
                <w:u w:val="single"/>
              </w:rPr>
              <w:t>Existing Conditions</w:t>
            </w:r>
          </w:p>
          <w:p w14:paraId="4EFA7923" w14:textId="77777777" w:rsidR="005D0ADA" w:rsidRPr="005D0ADA" w:rsidRDefault="005D0ADA" w:rsidP="005D0ADA">
            <w:pPr>
              <w:pStyle w:val="BodyText"/>
              <w:rPr>
                <w:lang w:val="en-US"/>
              </w:rPr>
            </w:pPr>
            <w:r w:rsidRPr="005D0ADA">
              <w:rPr>
                <w:b w:val="0"/>
                <w:bCs w:val="0"/>
                <w:lang w:val="en-US"/>
              </w:rPr>
              <w:t xml:space="preserve">Bird and bat populations in the </w:t>
            </w:r>
            <w:proofErr w:type="spellStart"/>
            <w:r w:rsidRPr="005D0ADA">
              <w:rPr>
                <w:b w:val="0"/>
                <w:bCs w:val="0"/>
                <w:lang w:val="en-US"/>
              </w:rPr>
              <w:t>Deleni</w:t>
            </w:r>
            <w:proofErr w:type="spellEnd"/>
            <w:r w:rsidRPr="005D0ADA">
              <w:rPr>
                <w:b w:val="0"/>
                <w:bCs w:val="0"/>
                <w:lang w:val="en-US"/>
              </w:rPr>
              <w:t>–</w:t>
            </w:r>
            <w:proofErr w:type="spellStart"/>
            <w:r w:rsidRPr="005D0ADA">
              <w:rPr>
                <w:b w:val="0"/>
                <w:bCs w:val="0"/>
                <w:lang w:val="en-US"/>
              </w:rPr>
              <w:t>Dunarea</w:t>
            </w:r>
            <w:proofErr w:type="spellEnd"/>
            <w:r w:rsidRPr="005D0ADA">
              <w:rPr>
                <w:b w:val="0"/>
                <w:bCs w:val="0"/>
                <w:lang w:val="en-US"/>
              </w:rPr>
              <w:t xml:space="preserve"> project area represent a diverse and ecologically significant faunal assemblage, shaped by the open agricultural landscape of the South Dobrogea Plateau and the proximity to multiple Natura 2000 sites.</w:t>
            </w:r>
          </w:p>
          <w:p w14:paraId="7A0623CE" w14:textId="77777777" w:rsidR="005D0ADA" w:rsidRPr="005D0ADA" w:rsidRDefault="005D0ADA" w:rsidP="005D0ADA">
            <w:pPr>
              <w:pStyle w:val="BodyText"/>
              <w:rPr>
                <w:lang w:val="en-US"/>
              </w:rPr>
            </w:pPr>
            <w:r w:rsidRPr="005D0ADA">
              <w:rPr>
                <w:b w:val="0"/>
                <w:bCs w:val="0"/>
                <w:i/>
                <w:iCs/>
                <w:lang w:val="en-US"/>
              </w:rPr>
              <w:t>Birds</w:t>
            </w:r>
            <w:r w:rsidRPr="005D0ADA">
              <w:rPr>
                <w:b w:val="0"/>
                <w:bCs w:val="0"/>
                <w:lang w:val="en-US"/>
              </w:rPr>
              <w:br/>
              <w:t>Long-term ornithological surveys (2010–2021, and 2022–2023) demonstrate high species richness, with 118 species recorded historically and 126 species recorded during the 2022–2023 Vantage Point (VP) monitoring campaign. Several groups of conservation interest occur:</w:t>
            </w:r>
          </w:p>
          <w:p w14:paraId="58988BD9" w14:textId="77777777" w:rsidR="005D0ADA" w:rsidRPr="005D0ADA" w:rsidRDefault="005D0ADA" w:rsidP="00D41CC2">
            <w:pPr>
              <w:pStyle w:val="BodyText"/>
              <w:numPr>
                <w:ilvl w:val="0"/>
                <w:numId w:val="30"/>
              </w:numPr>
              <w:rPr>
                <w:lang w:val="en-US"/>
              </w:rPr>
            </w:pPr>
            <w:r w:rsidRPr="005D0ADA">
              <w:rPr>
                <w:b w:val="0"/>
                <w:bCs w:val="0"/>
                <w:lang w:val="en-US"/>
              </w:rPr>
              <w:t>40 species listed under Annex I of the Birds Directive</w:t>
            </w:r>
          </w:p>
          <w:p w14:paraId="6F39E0F7" w14:textId="77777777" w:rsidR="005D0ADA" w:rsidRPr="005D0ADA" w:rsidRDefault="005D0ADA" w:rsidP="00D41CC2">
            <w:pPr>
              <w:pStyle w:val="BodyText"/>
              <w:numPr>
                <w:ilvl w:val="0"/>
                <w:numId w:val="30"/>
              </w:numPr>
              <w:rPr>
                <w:lang w:val="en-US"/>
              </w:rPr>
            </w:pPr>
            <w:r w:rsidRPr="005D0ADA">
              <w:rPr>
                <w:b w:val="0"/>
                <w:bCs w:val="0"/>
                <w:lang w:val="en-US"/>
              </w:rPr>
              <w:t>15 species classified as NT or higher on the IUCN Red List, including:</w:t>
            </w:r>
          </w:p>
          <w:p w14:paraId="1A785B78" w14:textId="77777777" w:rsidR="005D0ADA" w:rsidRPr="005D0ADA" w:rsidRDefault="005D0ADA" w:rsidP="00D41CC2">
            <w:pPr>
              <w:pStyle w:val="BodyText"/>
              <w:numPr>
                <w:ilvl w:val="1"/>
                <w:numId w:val="30"/>
              </w:numPr>
              <w:rPr>
                <w:lang w:val="en-US"/>
              </w:rPr>
            </w:pPr>
            <w:r w:rsidRPr="005D0ADA">
              <w:rPr>
                <w:b w:val="0"/>
                <w:bCs w:val="0"/>
                <w:i/>
                <w:iCs/>
                <w:lang w:val="en-US"/>
              </w:rPr>
              <w:t xml:space="preserve">Falco </w:t>
            </w:r>
            <w:proofErr w:type="spellStart"/>
            <w:r w:rsidRPr="005D0ADA">
              <w:rPr>
                <w:b w:val="0"/>
                <w:bCs w:val="0"/>
                <w:i/>
                <w:iCs/>
                <w:lang w:val="en-US"/>
              </w:rPr>
              <w:t>cherrug</w:t>
            </w:r>
            <w:proofErr w:type="spellEnd"/>
            <w:r w:rsidRPr="005D0ADA">
              <w:rPr>
                <w:b w:val="0"/>
                <w:bCs w:val="0"/>
                <w:lang w:val="en-US"/>
              </w:rPr>
              <w:t xml:space="preserve"> (EN) – 1 record</w:t>
            </w:r>
          </w:p>
          <w:p w14:paraId="1659C843" w14:textId="77777777" w:rsidR="005D0ADA" w:rsidRPr="005D0ADA" w:rsidRDefault="005D0ADA" w:rsidP="00D41CC2">
            <w:pPr>
              <w:pStyle w:val="BodyText"/>
              <w:numPr>
                <w:ilvl w:val="1"/>
                <w:numId w:val="30"/>
              </w:numPr>
              <w:rPr>
                <w:lang w:val="en-US"/>
              </w:rPr>
            </w:pPr>
            <w:r w:rsidRPr="005D0ADA">
              <w:rPr>
                <w:b w:val="0"/>
                <w:bCs w:val="0"/>
                <w:i/>
                <w:iCs/>
                <w:lang w:val="en-US"/>
              </w:rPr>
              <w:t xml:space="preserve">Clanga </w:t>
            </w:r>
            <w:proofErr w:type="spellStart"/>
            <w:r w:rsidRPr="005D0ADA">
              <w:rPr>
                <w:b w:val="0"/>
                <w:bCs w:val="0"/>
                <w:i/>
                <w:iCs/>
                <w:lang w:val="en-US"/>
              </w:rPr>
              <w:t>clanga</w:t>
            </w:r>
            <w:proofErr w:type="spellEnd"/>
            <w:r w:rsidRPr="005D0ADA">
              <w:rPr>
                <w:b w:val="0"/>
                <w:bCs w:val="0"/>
                <w:lang w:val="en-US"/>
              </w:rPr>
              <w:t xml:space="preserve"> (VU) – 1 record</w:t>
            </w:r>
          </w:p>
          <w:p w14:paraId="0D6478A0" w14:textId="77777777" w:rsidR="005D0ADA" w:rsidRPr="005D0ADA" w:rsidRDefault="005D0ADA" w:rsidP="00D41CC2">
            <w:pPr>
              <w:pStyle w:val="BodyText"/>
              <w:numPr>
                <w:ilvl w:val="1"/>
                <w:numId w:val="30"/>
              </w:numPr>
              <w:rPr>
                <w:lang w:val="en-US"/>
              </w:rPr>
            </w:pPr>
            <w:r w:rsidRPr="005D0ADA">
              <w:rPr>
                <w:b w:val="0"/>
                <w:bCs w:val="0"/>
                <w:i/>
                <w:iCs/>
                <w:lang w:val="en-US"/>
              </w:rPr>
              <w:t xml:space="preserve">Falco </w:t>
            </w:r>
            <w:proofErr w:type="spellStart"/>
            <w:r w:rsidRPr="005D0ADA">
              <w:rPr>
                <w:b w:val="0"/>
                <w:bCs w:val="0"/>
                <w:i/>
                <w:iCs/>
                <w:lang w:val="en-US"/>
              </w:rPr>
              <w:t>vespertinus</w:t>
            </w:r>
            <w:proofErr w:type="spellEnd"/>
            <w:r w:rsidRPr="005D0ADA">
              <w:rPr>
                <w:b w:val="0"/>
                <w:bCs w:val="0"/>
                <w:lang w:val="en-US"/>
              </w:rPr>
              <w:t xml:space="preserve"> (VU) – 15 records</w:t>
            </w:r>
          </w:p>
          <w:p w14:paraId="62745423" w14:textId="77777777" w:rsidR="005D0ADA" w:rsidRPr="005D0ADA" w:rsidRDefault="005D0ADA" w:rsidP="00D41CC2">
            <w:pPr>
              <w:pStyle w:val="BodyText"/>
              <w:numPr>
                <w:ilvl w:val="1"/>
                <w:numId w:val="30"/>
              </w:numPr>
              <w:rPr>
                <w:lang w:val="en-US"/>
              </w:rPr>
            </w:pPr>
            <w:r w:rsidRPr="005D0ADA">
              <w:rPr>
                <w:b w:val="0"/>
                <w:bCs w:val="0"/>
                <w:i/>
                <w:iCs/>
                <w:lang w:val="en-US"/>
              </w:rPr>
              <w:t xml:space="preserve">Streptopelia </w:t>
            </w:r>
            <w:proofErr w:type="spellStart"/>
            <w:r w:rsidRPr="005D0ADA">
              <w:rPr>
                <w:b w:val="0"/>
                <w:bCs w:val="0"/>
                <w:i/>
                <w:iCs/>
                <w:lang w:val="en-US"/>
              </w:rPr>
              <w:t>turtur</w:t>
            </w:r>
            <w:proofErr w:type="spellEnd"/>
            <w:r w:rsidRPr="005D0ADA">
              <w:rPr>
                <w:b w:val="0"/>
                <w:bCs w:val="0"/>
                <w:lang w:val="en-US"/>
              </w:rPr>
              <w:t xml:space="preserve"> (VU) – 42 records</w:t>
            </w:r>
          </w:p>
          <w:p w14:paraId="23CC9D88" w14:textId="77777777" w:rsidR="005D0ADA" w:rsidRPr="005D0ADA" w:rsidRDefault="005D0ADA" w:rsidP="00D41CC2">
            <w:pPr>
              <w:pStyle w:val="BodyText"/>
              <w:numPr>
                <w:ilvl w:val="0"/>
                <w:numId w:val="30"/>
              </w:numPr>
              <w:rPr>
                <w:lang w:val="en-US"/>
              </w:rPr>
            </w:pPr>
            <w:r w:rsidRPr="005D0ADA">
              <w:rPr>
                <w:b w:val="0"/>
                <w:bCs w:val="0"/>
                <w:lang w:val="en-US"/>
              </w:rPr>
              <w:t>31 species listed as Vulnerable or higher in the Romanian Red Book</w:t>
            </w:r>
          </w:p>
          <w:p w14:paraId="7BC42393" w14:textId="77777777" w:rsidR="005D0ADA" w:rsidRPr="005D0ADA" w:rsidRDefault="005D0ADA" w:rsidP="00D41CC2">
            <w:pPr>
              <w:pStyle w:val="BodyText"/>
              <w:numPr>
                <w:ilvl w:val="0"/>
                <w:numId w:val="30"/>
              </w:numPr>
              <w:rPr>
                <w:lang w:val="en-US"/>
              </w:rPr>
            </w:pPr>
            <w:r w:rsidRPr="005D0ADA">
              <w:rPr>
                <w:b w:val="0"/>
                <w:bCs w:val="0"/>
                <w:lang w:val="en-US"/>
              </w:rPr>
              <w:t>No endemic bird species recorded</w:t>
            </w:r>
          </w:p>
          <w:p w14:paraId="2E95AEF2" w14:textId="77777777" w:rsidR="005D0ADA" w:rsidRPr="005D0ADA" w:rsidRDefault="005D0ADA" w:rsidP="005D0ADA">
            <w:pPr>
              <w:pStyle w:val="BodyText"/>
              <w:rPr>
                <w:lang w:val="en-US"/>
              </w:rPr>
            </w:pPr>
            <w:r w:rsidRPr="005D0ADA">
              <w:rPr>
                <w:b w:val="0"/>
                <w:bCs w:val="0"/>
                <w:lang w:val="en-US"/>
              </w:rPr>
              <w:t>Flight activity data collected for collision risk modelling (Band Model) show uneven spatial distribution of use across the wind farm. VP1, VP11, and VP2 recorded the highest abundance (3163, 2558, and 1867 individuals respectively).</w:t>
            </w:r>
          </w:p>
          <w:p w14:paraId="3F654D29" w14:textId="51F4D0B0" w:rsidR="005D0ADA" w:rsidRDefault="005D0ADA" w:rsidP="005D0ADA">
            <w:pPr>
              <w:pStyle w:val="BodyText"/>
              <w:rPr>
                <w:lang w:val="en-US"/>
              </w:rPr>
            </w:pPr>
            <w:r w:rsidRPr="005D0ADA">
              <w:rPr>
                <w:b w:val="0"/>
                <w:bCs w:val="0"/>
                <w:lang w:val="en-US"/>
              </w:rPr>
              <w:t xml:space="preserve">Bird communities using the site include migrants, foragers and locally breeding species. </w:t>
            </w:r>
            <w:r w:rsidR="00201A82" w:rsidRPr="00201A82">
              <w:rPr>
                <w:b w:val="0"/>
                <w:bCs w:val="0"/>
                <w:lang w:val="en-US"/>
              </w:rPr>
              <w:t>The Project area itself is primarily used as a foraging and transit zone rather than a key breeding or nesting area for species of highest conservation concern</w:t>
            </w:r>
            <w:r w:rsidR="00201A82">
              <w:rPr>
                <w:b w:val="0"/>
                <w:bCs w:val="0"/>
                <w:lang w:val="en-US"/>
              </w:rPr>
              <w:t xml:space="preserve">. </w:t>
            </w:r>
            <w:r w:rsidRPr="005D0ADA">
              <w:rPr>
                <w:b w:val="0"/>
                <w:bCs w:val="0"/>
                <w:lang w:val="en-US"/>
              </w:rPr>
              <w:t>The area does not host nesting populations of the most sensitive raptors (e.g., Saker Falcon, Greater Spotted Eagle), but is part of a wider migratory corridor where cumulative effects from multiple wind farms may be relevant.</w:t>
            </w:r>
          </w:p>
          <w:p w14:paraId="216BD9C7" w14:textId="4A2882E7" w:rsidR="004B7074" w:rsidRPr="00BA74AB" w:rsidRDefault="004B7074" w:rsidP="005D0ADA">
            <w:pPr>
              <w:pStyle w:val="BodyText"/>
              <w:rPr>
                <w:b w:val="0"/>
                <w:bCs w:val="0"/>
                <w:lang w:val="en-US"/>
              </w:rPr>
            </w:pPr>
            <w:r w:rsidRPr="004B7074">
              <w:rPr>
                <w:lang w:val="en-US"/>
              </w:rPr>
              <w:t>In line with the Critical Habitat Assessment, a large proportion of avian species recorded (including migratory species regularly using the airspace) qualify as Priority Biodiversity Features (PBFs), although none trigger Critical Habitat thresholds within the Project’s EAAA.</w:t>
            </w:r>
          </w:p>
          <w:p w14:paraId="2C4DF02B" w14:textId="77777777" w:rsidR="005D0ADA" w:rsidRPr="005D0ADA" w:rsidRDefault="005D0ADA" w:rsidP="005D0ADA">
            <w:pPr>
              <w:pStyle w:val="BodyText"/>
              <w:rPr>
                <w:lang w:val="en-US"/>
              </w:rPr>
            </w:pPr>
            <w:r w:rsidRPr="005D0ADA">
              <w:rPr>
                <w:b w:val="0"/>
                <w:bCs w:val="0"/>
                <w:i/>
                <w:iCs/>
                <w:lang w:val="en-US"/>
              </w:rPr>
              <w:lastRenderedPageBreak/>
              <w:t>Bats</w:t>
            </w:r>
            <w:r w:rsidRPr="005D0ADA">
              <w:rPr>
                <w:b w:val="0"/>
                <w:bCs w:val="0"/>
                <w:lang w:val="en-US"/>
              </w:rPr>
              <w:br/>
              <w:t>Bat monitoring (2009–2010, 2021, 2022–2024) recorded 22 bat species or species groups, representing 68.75% of all bat species in Romania. Activity is dominated by:</w:t>
            </w:r>
          </w:p>
          <w:p w14:paraId="45036608" w14:textId="77777777" w:rsidR="005D0ADA" w:rsidRPr="005D0ADA" w:rsidRDefault="005D0ADA" w:rsidP="00D41CC2">
            <w:pPr>
              <w:pStyle w:val="BodyText"/>
              <w:numPr>
                <w:ilvl w:val="0"/>
                <w:numId w:val="31"/>
              </w:numPr>
              <w:rPr>
                <w:lang w:val="en-US"/>
              </w:rPr>
            </w:pPr>
            <w:r w:rsidRPr="005D0ADA">
              <w:rPr>
                <w:b w:val="0"/>
                <w:bCs w:val="0"/>
                <w:i/>
                <w:iCs/>
                <w:lang w:val="en-US"/>
              </w:rPr>
              <w:t xml:space="preserve">Pipistrellus </w:t>
            </w:r>
            <w:proofErr w:type="spellStart"/>
            <w:r w:rsidRPr="005D0ADA">
              <w:rPr>
                <w:b w:val="0"/>
                <w:bCs w:val="0"/>
                <w:i/>
                <w:iCs/>
                <w:lang w:val="en-US"/>
              </w:rPr>
              <w:t>nathusii</w:t>
            </w:r>
            <w:proofErr w:type="spellEnd"/>
            <w:r w:rsidRPr="005D0ADA">
              <w:rPr>
                <w:b w:val="0"/>
                <w:bCs w:val="0"/>
                <w:i/>
                <w:iCs/>
                <w:lang w:val="en-US"/>
              </w:rPr>
              <w:t>/</w:t>
            </w:r>
            <w:proofErr w:type="spellStart"/>
            <w:r w:rsidRPr="005D0ADA">
              <w:rPr>
                <w:b w:val="0"/>
                <w:bCs w:val="0"/>
                <w:i/>
                <w:iCs/>
                <w:lang w:val="en-US"/>
              </w:rPr>
              <w:t>kuhlii</w:t>
            </w:r>
            <w:proofErr w:type="spellEnd"/>
            <w:r w:rsidRPr="005D0ADA">
              <w:rPr>
                <w:b w:val="0"/>
                <w:bCs w:val="0"/>
                <w:lang w:val="en-US"/>
              </w:rPr>
              <w:t xml:space="preserve"> – 454 contacts</w:t>
            </w:r>
          </w:p>
          <w:p w14:paraId="2E6E1487" w14:textId="77777777" w:rsidR="005D0ADA" w:rsidRPr="005D0ADA" w:rsidRDefault="005D0ADA" w:rsidP="00D41CC2">
            <w:pPr>
              <w:pStyle w:val="BodyText"/>
              <w:numPr>
                <w:ilvl w:val="0"/>
                <w:numId w:val="31"/>
              </w:numPr>
              <w:rPr>
                <w:lang w:val="en-US"/>
              </w:rPr>
            </w:pPr>
            <w:r w:rsidRPr="005D0ADA">
              <w:rPr>
                <w:b w:val="0"/>
                <w:bCs w:val="0"/>
                <w:i/>
                <w:iCs/>
                <w:lang w:val="en-US"/>
              </w:rPr>
              <w:t xml:space="preserve">Pipistrellus </w:t>
            </w:r>
            <w:proofErr w:type="spellStart"/>
            <w:r w:rsidRPr="005D0ADA">
              <w:rPr>
                <w:b w:val="0"/>
                <w:bCs w:val="0"/>
                <w:i/>
                <w:iCs/>
                <w:lang w:val="en-US"/>
              </w:rPr>
              <w:t>pipistrellus</w:t>
            </w:r>
            <w:proofErr w:type="spellEnd"/>
            <w:r w:rsidRPr="005D0ADA">
              <w:rPr>
                <w:b w:val="0"/>
                <w:bCs w:val="0"/>
                <w:lang w:val="en-US"/>
              </w:rPr>
              <w:t xml:space="preserve"> – 52 contacts</w:t>
            </w:r>
          </w:p>
          <w:p w14:paraId="50164DCB" w14:textId="77777777" w:rsidR="005D0ADA" w:rsidRPr="005D0ADA" w:rsidRDefault="005D0ADA" w:rsidP="00D41CC2">
            <w:pPr>
              <w:pStyle w:val="BodyText"/>
              <w:numPr>
                <w:ilvl w:val="0"/>
                <w:numId w:val="31"/>
              </w:numPr>
              <w:rPr>
                <w:lang w:val="en-US"/>
              </w:rPr>
            </w:pPr>
            <w:proofErr w:type="spellStart"/>
            <w:r w:rsidRPr="005D0ADA">
              <w:rPr>
                <w:b w:val="0"/>
                <w:bCs w:val="0"/>
                <w:i/>
                <w:iCs/>
                <w:lang w:val="en-US"/>
              </w:rPr>
              <w:t>Nyctalus</w:t>
            </w:r>
            <w:proofErr w:type="spellEnd"/>
            <w:r w:rsidRPr="005D0ADA">
              <w:rPr>
                <w:b w:val="0"/>
                <w:bCs w:val="0"/>
                <w:i/>
                <w:iCs/>
                <w:lang w:val="en-US"/>
              </w:rPr>
              <w:t xml:space="preserve"> noctule</w:t>
            </w:r>
            <w:r w:rsidRPr="005D0ADA">
              <w:rPr>
                <w:b w:val="0"/>
                <w:bCs w:val="0"/>
                <w:lang w:val="en-US"/>
              </w:rPr>
              <w:t xml:space="preserve"> – 26 contacts</w:t>
            </w:r>
          </w:p>
          <w:p w14:paraId="02B33AEB" w14:textId="57ABB7BC" w:rsidR="005D0ADA" w:rsidRPr="005D0ADA" w:rsidRDefault="005D0ADA" w:rsidP="005D0ADA">
            <w:pPr>
              <w:pStyle w:val="BodyText"/>
              <w:rPr>
                <w:lang w:val="en-US"/>
              </w:rPr>
            </w:pPr>
            <w:r w:rsidRPr="005D0ADA">
              <w:rPr>
                <w:b w:val="0"/>
                <w:bCs w:val="0"/>
                <w:lang w:val="en-US"/>
              </w:rPr>
              <w:t xml:space="preserve">All bat species detected are strictly protected under Annex IV, and </w:t>
            </w:r>
            <w:proofErr w:type="spellStart"/>
            <w:r w:rsidRPr="00BA74AB">
              <w:rPr>
                <w:i/>
                <w:iCs/>
                <w:lang w:val="en-US"/>
              </w:rPr>
              <w:t>Miniopterus</w:t>
            </w:r>
            <w:proofErr w:type="spellEnd"/>
            <w:r w:rsidRPr="00BA74AB">
              <w:rPr>
                <w:i/>
                <w:iCs/>
                <w:lang w:val="en-US"/>
              </w:rPr>
              <w:t xml:space="preserve"> </w:t>
            </w:r>
            <w:proofErr w:type="spellStart"/>
            <w:r w:rsidRPr="00BA74AB">
              <w:rPr>
                <w:i/>
                <w:iCs/>
                <w:lang w:val="en-US"/>
              </w:rPr>
              <w:t>schreibersii</w:t>
            </w:r>
            <w:proofErr w:type="spellEnd"/>
            <w:r w:rsidRPr="005D0ADA">
              <w:rPr>
                <w:b w:val="0"/>
                <w:bCs w:val="0"/>
                <w:lang w:val="en-US"/>
              </w:rPr>
              <w:t xml:space="preserve"> is additionally listed under Annex II of the Habitats Directive and globally assessed as Vulnerable (VU).</w:t>
            </w:r>
            <w:r w:rsidR="004B7074">
              <w:rPr>
                <w:b w:val="0"/>
                <w:bCs w:val="0"/>
                <w:lang w:val="en-US"/>
              </w:rPr>
              <w:t xml:space="preserve"> </w:t>
            </w:r>
            <w:proofErr w:type="spellStart"/>
            <w:r w:rsidR="004B7074" w:rsidRPr="00BA74AB">
              <w:rPr>
                <w:i/>
                <w:iCs/>
                <w:lang w:val="en-US"/>
              </w:rPr>
              <w:t>Miniopterus</w:t>
            </w:r>
            <w:proofErr w:type="spellEnd"/>
            <w:r w:rsidR="004B7074" w:rsidRPr="00BA74AB">
              <w:rPr>
                <w:i/>
                <w:iCs/>
                <w:lang w:val="en-US"/>
              </w:rPr>
              <w:t xml:space="preserve"> </w:t>
            </w:r>
            <w:proofErr w:type="spellStart"/>
            <w:r w:rsidR="004B7074" w:rsidRPr="00BA74AB">
              <w:rPr>
                <w:i/>
                <w:iCs/>
                <w:lang w:val="en-US"/>
              </w:rPr>
              <w:t>schreibersii</w:t>
            </w:r>
            <w:proofErr w:type="spellEnd"/>
            <w:r w:rsidR="004B7074" w:rsidRPr="004B7074">
              <w:rPr>
                <w:b w:val="0"/>
                <w:bCs w:val="0"/>
                <w:lang w:val="en-US"/>
              </w:rPr>
              <w:t xml:space="preserve"> is also a qualifying feature of the nearby Natura 2000 site ROSCI0071, although no roosting sites are located within the Project footprint.</w:t>
            </w:r>
          </w:p>
          <w:p w14:paraId="30E7F881" w14:textId="63B47DB7" w:rsidR="005D0ADA" w:rsidRPr="005D0ADA" w:rsidRDefault="005D0ADA" w:rsidP="005D0ADA">
            <w:pPr>
              <w:pStyle w:val="BodyText"/>
              <w:rPr>
                <w:lang w:val="en-US"/>
              </w:rPr>
            </w:pPr>
            <w:r w:rsidRPr="005D0ADA">
              <w:rPr>
                <w:b w:val="0"/>
                <w:bCs w:val="0"/>
                <w:lang w:val="en-US"/>
              </w:rPr>
              <w:t xml:space="preserve">Activity levels vary across the project, and static detector surveys demonstrate the presence of both high-flying migratory species and low-flying foraging guilds </w:t>
            </w:r>
            <w:r w:rsidR="002D4D4C" w:rsidRPr="002D4D4C">
              <w:rPr>
                <w:b w:val="0"/>
                <w:bCs w:val="0"/>
                <w:lang w:val="en-US"/>
              </w:rPr>
              <w:t>using the area primarily for commuting and feeding rather than roosting</w:t>
            </w:r>
            <w:r w:rsidR="002D4D4C">
              <w:rPr>
                <w:b w:val="0"/>
                <w:bCs w:val="0"/>
                <w:lang w:val="en-US"/>
              </w:rPr>
              <w:t xml:space="preserve"> </w:t>
            </w:r>
            <w:r w:rsidRPr="005D0ADA">
              <w:rPr>
                <w:b w:val="0"/>
                <w:bCs w:val="0"/>
                <w:lang w:val="en-US"/>
              </w:rPr>
              <w:t>that may be sensitive to cumulative mortality across multiple wind farms.</w:t>
            </w:r>
          </w:p>
        </w:tc>
      </w:tr>
      <w:tr w:rsidR="005D0ADA" w:rsidRPr="005D0ADA" w14:paraId="34015C54"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top w:val="single" w:sz="4" w:space="0" w:color="4F81BD" w:themeColor="accent1"/>
              <w:bottom w:val="single" w:sz="4" w:space="0" w:color="4F81BD" w:themeColor="accent1"/>
              <w:right w:val="single" w:sz="4" w:space="0" w:color="4F81BD" w:themeColor="accent1"/>
            </w:tcBorders>
          </w:tcPr>
          <w:p w14:paraId="68996198" w14:textId="77777777" w:rsidR="005D0ADA" w:rsidRPr="005D0ADA" w:rsidRDefault="005D0ADA" w:rsidP="005D0ADA">
            <w:pPr>
              <w:pStyle w:val="BodyText"/>
              <w:rPr>
                <w:u w:val="single"/>
                <w:lang w:val="en-US"/>
              </w:rPr>
            </w:pPr>
            <w:r w:rsidRPr="005D0ADA">
              <w:rPr>
                <w:b w:val="0"/>
                <w:bCs w:val="0"/>
                <w:u w:val="single"/>
                <w:lang w:val="en-US"/>
              </w:rPr>
              <w:lastRenderedPageBreak/>
              <w:t>Indicators Used</w:t>
            </w:r>
          </w:p>
          <w:p w14:paraId="5F420060" w14:textId="77777777" w:rsidR="005D0ADA" w:rsidRPr="005D0ADA" w:rsidRDefault="005D0ADA" w:rsidP="00D41CC2">
            <w:pPr>
              <w:pStyle w:val="BodyText"/>
              <w:numPr>
                <w:ilvl w:val="0"/>
                <w:numId w:val="32"/>
              </w:numPr>
              <w:rPr>
                <w:lang w:val="en-US"/>
              </w:rPr>
            </w:pPr>
            <w:r w:rsidRPr="005D0ADA">
              <w:rPr>
                <w:b w:val="0"/>
                <w:bCs w:val="0"/>
                <w:lang w:val="en-US"/>
              </w:rPr>
              <w:t>Species richness and conservation status</w:t>
            </w:r>
          </w:p>
          <w:p w14:paraId="02153BE5" w14:textId="77777777" w:rsidR="005D0ADA" w:rsidRPr="005D0ADA" w:rsidRDefault="005D0ADA" w:rsidP="00D41CC2">
            <w:pPr>
              <w:pStyle w:val="BodyText"/>
              <w:numPr>
                <w:ilvl w:val="0"/>
                <w:numId w:val="32"/>
              </w:numPr>
              <w:rPr>
                <w:lang w:val="en-US"/>
              </w:rPr>
            </w:pPr>
            <w:r w:rsidRPr="005D0ADA">
              <w:rPr>
                <w:b w:val="0"/>
                <w:bCs w:val="0"/>
                <w:lang w:val="en-US"/>
              </w:rPr>
              <w:t>Flight height, duration, and direction (for collision risk assessment)</w:t>
            </w:r>
          </w:p>
          <w:p w14:paraId="03A76B94" w14:textId="77777777" w:rsidR="005D0ADA" w:rsidRPr="005D0ADA" w:rsidRDefault="005D0ADA" w:rsidP="00D41CC2">
            <w:pPr>
              <w:pStyle w:val="BodyText"/>
              <w:numPr>
                <w:ilvl w:val="0"/>
                <w:numId w:val="32"/>
              </w:numPr>
              <w:rPr>
                <w:lang w:val="en-US"/>
              </w:rPr>
            </w:pPr>
            <w:r w:rsidRPr="005D0ADA">
              <w:rPr>
                <w:b w:val="0"/>
                <w:bCs w:val="0"/>
                <w:lang w:val="en-US"/>
              </w:rPr>
              <w:t xml:space="preserve">Abundance and frequency of records </w:t>
            </w:r>
          </w:p>
          <w:p w14:paraId="48D6C6C3" w14:textId="77777777" w:rsidR="005D0ADA" w:rsidRPr="005D0ADA" w:rsidRDefault="005D0ADA" w:rsidP="00D41CC2">
            <w:pPr>
              <w:pStyle w:val="BodyText"/>
              <w:numPr>
                <w:ilvl w:val="0"/>
                <w:numId w:val="32"/>
              </w:numPr>
              <w:rPr>
                <w:lang w:val="en-US"/>
              </w:rPr>
            </w:pPr>
            <w:r w:rsidRPr="005D0ADA">
              <w:rPr>
                <w:b w:val="0"/>
                <w:bCs w:val="0"/>
                <w:lang w:val="en-US"/>
              </w:rPr>
              <w:t>Activity index from static detectors (bats)</w:t>
            </w:r>
          </w:p>
          <w:p w14:paraId="0E19F1A8" w14:textId="77777777" w:rsidR="005D0ADA" w:rsidRPr="00BA74AB" w:rsidRDefault="005D0ADA" w:rsidP="00D41CC2">
            <w:pPr>
              <w:pStyle w:val="BodyText"/>
              <w:numPr>
                <w:ilvl w:val="0"/>
                <w:numId w:val="32"/>
              </w:numPr>
              <w:rPr>
                <w:b w:val="0"/>
                <w:bCs w:val="0"/>
                <w:lang w:val="en-US"/>
              </w:rPr>
            </w:pPr>
            <w:r w:rsidRPr="005D0ADA">
              <w:rPr>
                <w:b w:val="0"/>
                <w:bCs w:val="0"/>
                <w:lang w:val="en-US"/>
              </w:rPr>
              <w:t>Presence of protected / qualifying species of nearby Natura 2000 sites</w:t>
            </w:r>
          </w:p>
          <w:p w14:paraId="729407EF" w14:textId="5808EE12" w:rsidR="002D4D4C" w:rsidRPr="005D0ADA" w:rsidRDefault="002D4D4C" w:rsidP="00D41CC2">
            <w:pPr>
              <w:pStyle w:val="BodyText"/>
              <w:numPr>
                <w:ilvl w:val="0"/>
                <w:numId w:val="32"/>
              </w:numPr>
              <w:rPr>
                <w:b w:val="0"/>
                <w:bCs w:val="0"/>
                <w:lang w:val="en-US"/>
              </w:rPr>
            </w:pPr>
            <w:r w:rsidRPr="002D4D4C">
              <w:rPr>
                <w:b w:val="0"/>
                <w:bCs w:val="0"/>
                <w:lang w:val="en-US"/>
              </w:rPr>
              <w:t>Presence and distribution of Priority Biodiversity Features (PBFs)</w:t>
            </w:r>
          </w:p>
        </w:tc>
      </w:tr>
      <w:tr w:rsidR="005D0ADA" w:rsidRPr="005D0ADA" w14:paraId="7316F887"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333FC9C6" w14:textId="77777777" w:rsidR="005D0ADA" w:rsidRPr="005D0ADA" w:rsidRDefault="005D0ADA" w:rsidP="005D0ADA">
            <w:pPr>
              <w:pStyle w:val="BodyText"/>
              <w:rPr>
                <w:u w:val="single"/>
                <w:lang w:val="en-US"/>
              </w:rPr>
            </w:pPr>
            <w:r w:rsidRPr="005D0ADA">
              <w:rPr>
                <w:b w:val="0"/>
                <w:bCs w:val="0"/>
                <w:u w:val="single"/>
                <w:lang w:val="en-US"/>
              </w:rPr>
              <w:t>Trends</w:t>
            </w:r>
          </w:p>
          <w:p w14:paraId="312C80CE" w14:textId="71B45D44" w:rsidR="005D0ADA" w:rsidRPr="005D0ADA" w:rsidRDefault="005D0ADA" w:rsidP="00D41CC2">
            <w:pPr>
              <w:pStyle w:val="BodyText"/>
              <w:numPr>
                <w:ilvl w:val="0"/>
                <w:numId w:val="32"/>
              </w:numPr>
              <w:rPr>
                <w:lang w:val="en-US"/>
              </w:rPr>
            </w:pPr>
            <w:r w:rsidRPr="005D0ADA">
              <w:rPr>
                <w:b w:val="0"/>
                <w:bCs w:val="0"/>
                <w:lang w:val="en-US"/>
              </w:rPr>
              <w:t xml:space="preserve">Avifaunal and bat studies across more than a decade indicate a </w:t>
            </w:r>
            <w:r w:rsidR="00367D91" w:rsidRPr="00367D91">
              <w:rPr>
                <w:b w:val="0"/>
                <w:bCs w:val="0"/>
                <w:lang w:val="en-US"/>
              </w:rPr>
              <w:t>relatively stable but seasonally dynamic assemblage</w:t>
            </w:r>
            <w:r w:rsidRPr="005D0ADA">
              <w:rPr>
                <w:b w:val="0"/>
                <w:bCs w:val="0"/>
                <w:lang w:val="en-US"/>
              </w:rPr>
              <w:t>, typical of open plateau ecosystems strongly influenced by migratory flows.</w:t>
            </w:r>
          </w:p>
          <w:p w14:paraId="13562A71" w14:textId="77777777" w:rsidR="005D0ADA" w:rsidRPr="005D0ADA" w:rsidRDefault="005D0ADA" w:rsidP="00D41CC2">
            <w:pPr>
              <w:pStyle w:val="BodyText"/>
              <w:numPr>
                <w:ilvl w:val="0"/>
                <w:numId w:val="32"/>
              </w:numPr>
              <w:rPr>
                <w:lang w:val="en-US"/>
              </w:rPr>
            </w:pPr>
            <w:r w:rsidRPr="005D0ADA">
              <w:rPr>
                <w:b w:val="0"/>
                <w:bCs w:val="0"/>
                <w:lang w:val="en-US"/>
              </w:rPr>
              <w:t>No evidence of decline in species richness, though migration peaks remain highly variable year-to-year.</w:t>
            </w:r>
          </w:p>
          <w:p w14:paraId="6BA6EF17" w14:textId="77777777" w:rsidR="005D0ADA" w:rsidRPr="005D0ADA" w:rsidRDefault="005D0ADA" w:rsidP="00D41CC2">
            <w:pPr>
              <w:pStyle w:val="BodyText"/>
              <w:numPr>
                <w:ilvl w:val="0"/>
                <w:numId w:val="32"/>
              </w:numPr>
              <w:rPr>
                <w:lang w:val="en-US"/>
              </w:rPr>
            </w:pPr>
            <w:r w:rsidRPr="005D0ADA">
              <w:rPr>
                <w:b w:val="0"/>
                <w:bCs w:val="0"/>
                <w:lang w:val="en-US"/>
              </w:rPr>
              <w:t>Regional expansion of wind energy developments may contribute to increasing cumulative pressure, particularly for migratory raptors and high-flying bats.</w:t>
            </w:r>
          </w:p>
          <w:p w14:paraId="7E2F2E7A" w14:textId="77777777" w:rsidR="005D0ADA" w:rsidRPr="005D0ADA" w:rsidRDefault="005D0ADA" w:rsidP="00D41CC2">
            <w:pPr>
              <w:pStyle w:val="BodyText"/>
              <w:numPr>
                <w:ilvl w:val="0"/>
                <w:numId w:val="32"/>
              </w:numPr>
              <w:rPr>
                <w:lang w:val="en-US"/>
              </w:rPr>
            </w:pPr>
            <w:r w:rsidRPr="005D0ADA">
              <w:rPr>
                <w:b w:val="0"/>
                <w:bCs w:val="0"/>
                <w:lang w:val="en-US"/>
              </w:rPr>
              <w:t xml:space="preserve">Presence of </w:t>
            </w:r>
            <w:proofErr w:type="spellStart"/>
            <w:r w:rsidRPr="005D0ADA">
              <w:rPr>
                <w:b w:val="0"/>
                <w:bCs w:val="0"/>
                <w:i/>
                <w:iCs/>
                <w:lang w:val="en-US"/>
              </w:rPr>
              <w:t>Miniopterus</w:t>
            </w:r>
            <w:proofErr w:type="spellEnd"/>
            <w:r w:rsidRPr="005D0ADA">
              <w:rPr>
                <w:b w:val="0"/>
                <w:bCs w:val="0"/>
                <w:i/>
                <w:iCs/>
                <w:lang w:val="en-US"/>
              </w:rPr>
              <w:t xml:space="preserve"> </w:t>
            </w:r>
            <w:proofErr w:type="spellStart"/>
            <w:r w:rsidRPr="005D0ADA">
              <w:rPr>
                <w:b w:val="0"/>
                <w:bCs w:val="0"/>
                <w:i/>
                <w:iCs/>
                <w:lang w:val="en-US"/>
              </w:rPr>
              <w:t>schreibersii</w:t>
            </w:r>
            <w:proofErr w:type="spellEnd"/>
            <w:r w:rsidRPr="005D0ADA">
              <w:rPr>
                <w:b w:val="0"/>
                <w:bCs w:val="0"/>
                <w:lang w:val="en-US"/>
              </w:rPr>
              <w:t xml:space="preserve"> aligns with regional patterns of sensitivity for cave-associated bat species.</w:t>
            </w:r>
          </w:p>
        </w:tc>
      </w:tr>
      <w:tr w:rsidR="005D0ADA" w:rsidRPr="005D0ADA" w14:paraId="607C989C"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top w:val="single" w:sz="4" w:space="0" w:color="4F81BD" w:themeColor="accent1"/>
              <w:bottom w:val="single" w:sz="4" w:space="0" w:color="4F81BD" w:themeColor="accent1"/>
              <w:right w:val="single" w:sz="4" w:space="0" w:color="4F81BD" w:themeColor="accent1"/>
            </w:tcBorders>
          </w:tcPr>
          <w:p w14:paraId="534936C6" w14:textId="77777777" w:rsidR="005D0ADA" w:rsidRPr="005D0ADA" w:rsidRDefault="005D0ADA" w:rsidP="005D0ADA">
            <w:pPr>
              <w:pStyle w:val="BodyText"/>
              <w:rPr>
                <w:u w:val="single"/>
                <w:lang w:val="en-US"/>
              </w:rPr>
            </w:pPr>
            <w:r w:rsidRPr="005D0ADA">
              <w:rPr>
                <w:b w:val="0"/>
                <w:bCs w:val="0"/>
                <w:u w:val="single"/>
                <w:lang w:val="en-US"/>
              </w:rPr>
              <w:t>Sensitivity and Resilience</w:t>
            </w:r>
          </w:p>
          <w:p w14:paraId="3AC71AC7" w14:textId="77777777" w:rsidR="005D0ADA" w:rsidRPr="005D0ADA" w:rsidRDefault="005D0ADA" w:rsidP="00D41CC2">
            <w:pPr>
              <w:pStyle w:val="BodyText"/>
              <w:numPr>
                <w:ilvl w:val="0"/>
                <w:numId w:val="33"/>
              </w:numPr>
              <w:rPr>
                <w:lang w:val="en-US"/>
              </w:rPr>
            </w:pPr>
            <w:r w:rsidRPr="005D0ADA">
              <w:rPr>
                <w:b w:val="0"/>
                <w:bCs w:val="0"/>
                <w:lang w:val="en-US"/>
              </w:rPr>
              <w:t>Birds:</w:t>
            </w:r>
          </w:p>
          <w:p w14:paraId="035B1DC3" w14:textId="77777777" w:rsidR="005D0ADA" w:rsidRPr="005D0ADA" w:rsidRDefault="005D0ADA" w:rsidP="00D41CC2">
            <w:pPr>
              <w:pStyle w:val="BodyText"/>
              <w:numPr>
                <w:ilvl w:val="0"/>
                <w:numId w:val="35"/>
              </w:numPr>
              <w:rPr>
                <w:lang w:val="en-US"/>
              </w:rPr>
            </w:pPr>
            <w:r w:rsidRPr="005D0ADA">
              <w:rPr>
                <w:b w:val="0"/>
                <w:bCs w:val="0"/>
                <w:lang w:val="en-US"/>
              </w:rPr>
              <w:t>Migratory raptors and long-distance flyers show high sensitivity to collision risk.</w:t>
            </w:r>
          </w:p>
          <w:p w14:paraId="599170AB" w14:textId="77777777" w:rsidR="005D0ADA" w:rsidRPr="005D0ADA" w:rsidRDefault="005D0ADA" w:rsidP="00D41CC2">
            <w:pPr>
              <w:pStyle w:val="BodyText"/>
              <w:numPr>
                <w:ilvl w:val="0"/>
                <w:numId w:val="35"/>
              </w:numPr>
              <w:rPr>
                <w:lang w:val="en-US"/>
              </w:rPr>
            </w:pPr>
            <w:r w:rsidRPr="005D0ADA">
              <w:rPr>
                <w:b w:val="0"/>
                <w:bCs w:val="0"/>
                <w:lang w:val="en-US"/>
              </w:rPr>
              <w:t>Annex I species have low resilience to additional mortality at population scale.</w:t>
            </w:r>
          </w:p>
          <w:p w14:paraId="3B9C3E1E" w14:textId="77777777" w:rsidR="005D0ADA" w:rsidRPr="005D0ADA" w:rsidRDefault="005D0ADA" w:rsidP="00D41CC2">
            <w:pPr>
              <w:pStyle w:val="BodyText"/>
              <w:numPr>
                <w:ilvl w:val="0"/>
                <w:numId w:val="35"/>
              </w:numPr>
              <w:rPr>
                <w:lang w:val="en-US"/>
              </w:rPr>
            </w:pPr>
            <w:r w:rsidRPr="005D0ADA">
              <w:rPr>
                <w:b w:val="0"/>
                <w:bCs w:val="0"/>
                <w:lang w:val="en-US"/>
              </w:rPr>
              <w:t>Farmland passerines exhibit moderate sensitivity and high resilience, given broad distributions.</w:t>
            </w:r>
          </w:p>
          <w:p w14:paraId="7407D13F" w14:textId="77777777" w:rsidR="005D0ADA" w:rsidRPr="005D0ADA" w:rsidRDefault="005D0ADA" w:rsidP="00D41CC2">
            <w:pPr>
              <w:pStyle w:val="BodyText"/>
              <w:numPr>
                <w:ilvl w:val="0"/>
                <w:numId w:val="34"/>
              </w:numPr>
              <w:rPr>
                <w:lang w:val="en-US"/>
              </w:rPr>
            </w:pPr>
            <w:r w:rsidRPr="005D0ADA">
              <w:rPr>
                <w:b w:val="0"/>
                <w:bCs w:val="0"/>
                <w:lang w:val="en-US"/>
              </w:rPr>
              <w:lastRenderedPageBreak/>
              <w:t>Bats:</w:t>
            </w:r>
          </w:p>
          <w:p w14:paraId="6AF3619C" w14:textId="77777777" w:rsidR="005D0ADA" w:rsidRPr="005D0ADA" w:rsidRDefault="005D0ADA" w:rsidP="00D41CC2">
            <w:pPr>
              <w:pStyle w:val="BodyText"/>
              <w:numPr>
                <w:ilvl w:val="0"/>
                <w:numId w:val="36"/>
              </w:numPr>
              <w:rPr>
                <w:lang w:val="en-US"/>
              </w:rPr>
            </w:pPr>
            <w:r w:rsidRPr="005D0ADA">
              <w:rPr>
                <w:b w:val="0"/>
                <w:bCs w:val="0"/>
                <w:lang w:val="en-US"/>
              </w:rPr>
              <w:t>High-flying species (</w:t>
            </w:r>
            <w:proofErr w:type="spellStart"/>
            <w:r w:rsidRPr="005D0ADA">
              <w:rPr>
                <w:b w:val="0"/>
                <w:bCs w:val="0"/>
                <w:i/>
                <w:iCs/>
                <w:lang w:val="en-US"/>
              </w:rPr>
              <w:t>Nyctalus</w:t>
            </w:r>
            <w:proofErr w:type="spellEnd"/>
            <w:r w:rsidRPr="005D0ADA">
              <w:rPr>
                <w:b w:val="0"/>
                <w:bCs w:val="0"/>
                <w:lang w:val="en-US"/>
              </w:rPr>
              <w:t xml:space="preserve">, </w:t>
            </w:r>
            <w:r w:rsidRPr="005D0ADA">
              <w:rPr>
                <w:b w:val="0"/>
                <w:bCs w:val="0"/>
                <w:i/>
                <w:iCs/>
                <w:lang w:val="en-US"/>
              </w:rPr>
              <w:t>Pipistrellus</w:t>
            </w:r>
            <w:r w:rsidRPr="005D0ADA">
              <w:rPr>
                <w:b w:val="0"/>
                <w:bCs w:val="0"/>
                <w:lang w:val="en-US"/>
              </w:rPr>
              <w:t>) demonstrate high collision susceptibility.</w:t>
            </w:r>
          </w:p>
          <w:p w14:paraId="7C9ACE14" w14:textId="77777777" w:rsidR="005D0ADA" w:rsidRPr="00BA74AB" w:rsidRDefault="005D0ADA" w:rsidP="00D41CC2">
            <w:pPr>
              <w:pStyle w:val="BodyText"/>
              <w:numPr>
                <w:ilvl w:val="0"/>
                <w:numId w:val="36"/>
              </w:numPr>
              <w:rPr>
                <w:b w:val="0"/>
                <w:bCs w:val="0"/>
                <w:u w:val="single"/>
                <w:lang w:val="en-US"/>
              </w:rPr>
            </w:pPr>
            <w:r w:rsidRPr="005D0ADA">
              <w:rPr>
                <w:b w:val="0"/>
                <w:bCs w:val="0"/>
                <w:lang w:val="en-US"/>
              </w:rPr>
              <w:t xml:space="preserve">Cave roosting species, especially </w:t>
            </w:r>
            <w:proofErr w:type="spellStart"/>
            <w:r w:rsidRPr="005D0ADA">
              <w:rPr>
                <w:b w:val="0"/>
                <w:bCs w:val="0"/>
                <w:i/>
                <w:iCs/>
                <w:lang w:val="en-US"/>
              </w:rPr>
              <w:t>Miniopterus</w:t>
            </w:r>
            <w:proofErr w:type="spellEnd"/>
            <w:r w:rsidRPr="005D0ADA">
              <w:rPr>
                <w:b w:val="0"/>
                <w:bCs w:val="0"/>
                <w:i/>
                <w:iCs/>
                <w:lang w:val="en-US"/>
              </w:rPr>
              <w:t xml:space="preserve"> </w:t>
            </w:r>
            <w:proofErr w:type="spellStart"/>
            <w:r w:rsidRPr="005D0ADA">
              <w:rPr>
                <w:b w:val="0"/>
                <w:bCs w:val="0"/>
                <w:i/>
                <w:iCs/>
                <w:lang w:val="en-US"/>
              </w:rPr>
              <w:t>schreibersii</w:t>
            </w:r>
            <w:proofErr w:type="spellEnd"/>
            <w:r w:rsidRPr="005D0ADA">
              <w:rPr>
                <w:b w:val="0"/>
                <w:bCs w:val="0"/>
                <w:lang w:val="en-US"/>
              </w:rPr>
              <w:t>, show low resilience to population decline due to slow reproductive rates.</w:t>
            </w:r>
          </w:p>
          <w:p w14:paraId="15F4841A" w14:textId="7E12A744" w:rsidR="004A0540" w:rsidRPr="00BA74AB" w:rsidRDefault="004A0540" w:rsidP="00BA74AB">
            <w:pPr>
              <w:pStyle w:val="BodyText"/>
              <w:rPr>
                <w:b w:val="0"/>
                <w:bCs w:val="0"/>
                <w:lang w:val="en-US"/>
              </w:rPr>
            </w:pPr>
            <w:r w:rsidRPr="00BA74AB">
              <w:t xml:space="preserve">Overall, despite the predominance of modified agricultural habitats, the regular use of the area by migratory species and the presence of multiple PBFs indicate a receptor of </w:t>
            </w:r>
            <w:r>
              <w:rPr>
                <w:b w:val="0"/>
                <w:bCs w:val="0"/>
              </w:rPr>
              <w:t>a certain</w:t>
            </w:r>
            <w:r w:rsidRPr="00BA74AB">
              <w:t xml:space="preserve"> ecological sensitivity, particularly in relation to collision risk during operation.</w:t>
            </w:r>
          </w:p>
        </w:tc>
      </w:tr>
      <w:tr w:rsidR="005D0ADA" w:rsidRPr="005D0ADA" w14:paraId="3FB93BD7"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26F7773C" w14:textId="77777777" w:rsidR="005D0ADA" w:rsidRPr="005D0ADA" w:rsidRDefault="005D0ADA" w:rsidP="005D0ADA">
            <w:pPr>
              <w:pStyle w:val="BodyText"/>
              <w:rPr>
                <w:u w:val="single"/>
                <w:lang w:val="en-US"/>
              </w:rPr>
            </w:pPr>
            <w:r w:rsidRPr="005D0ADA">
              <w:rPr>
                <w:b w:val="0"/>
                <w:bCs w:val="0"/>
                <w:u w:val="single"/>
                <w:lang w:val="en-US"/>
              </w:rPr>
              <w:lastRenderedPageBreak/>
              <w:t>Data Gaps and Uncertainties</w:t>
            </w:r>
          </w:p>
          <w:p w14:paraId="7EA5F51C" w14:textId="77777777" w:rsidR="005D0ADA" w:rsidRPr="005D0ADA" w:rsidRDefault="005D0ADA" w:rsidP="00D41CC2">
            <w:pPr>
              <w:pStyle w:val="BodyText"/>
              <w:numPr>
                <w:ilvl w:val="0"/>
                <w:numId w:val="37"/>
              </w:numPr>
              <w:rPr>
                <w:lang w:val="en-US"/>
              </w:rPr>
            </w:pPr>
            <w:r w:rsidRPr="005D0ADA">
              <w:rPr>
                <w:b w:val="0"/>
                <w:bCs w:val="0"/>
              </w:rPr>
              <w:t>Limited information on regional movement patterns between neighbouring wind farms.</w:t>
            </w:r>
          </w:p>
        </w:tc>
      </w:tr>
      <w:tr w:rsidR="005D0ADA" w:rsidRPr="005D0ADA" w14:paraId="7AE080E4"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shd w:val="clear" w:color="auto" w:fill="4F81BD" w:themeFill="accent1"/>
          </w:tcPr>
          <w:p w14:paraId="40398CEF" w14:textId="77777777" w:rsidR="005D0ADA" w:rsidRPr="005D0ADA" w:rsidRDefault="005D0ADA" w:rsidP="005D0ADA">
            <w:pPr>
              <w:pStyle w:val="BodyText"/>
              <w:rPr>
                <w:b w:val="0"/>
                <w:bCs w:val="0"/>
                <w:lang w:val="en-US"/>
              </w:rPr>
            </w:pPr>
            <w:r w:rsidRPr="005D0ADA">
              <w:rPr>
                <w:color w:val="FFFFFF" w:themeColor="background1"/>
                <w:lang w:val="en-US"/>
              </w:rPr>
              <w:t>VEC 2 – Landscape and Visual</w:t>
            </w:r>
          </w:p>
        </w:tc>
      </w:tr>
      <w:tr w:rsidR="005D0ADA" w:rsidRPr="005D0ADA" w14:paraId="2EB55518"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11BDA364" w14:textId="77777777" w:rsidR="005D0ADA" w:rsidRPr="005D0ADA" w:rsidRDefault="005D0ADA" w:rsidP="005D0ADA">
            <w:pPr>
              <w:pStyle w:val="BodyText"/>
              <w:rPr>
                <w:u w:val="single"/>
              </w:rPr>
            </w:pPr>
            <w:r w:rsidRPr="005D0ADA">
              <w:rPr>
                <w:b w:val="0"/>
                <w:bCs w:val="0"/>
                <w:u w:val="single"/>
              </w:rPr>
              <w:t>Existing Conditions</w:t>
            </w:r>
          </w:p>
          <w:p w14:paraId="3331F0D8" w14:textId="77777777" w:rsidR="005D0ADA" w:rsidRPr="005D0ADA" w:rsidRDefault="005D0ADA" w:rsidP="005D0ADA">
            <w:pPr>
              <w:pStyle w:val="BodyText"/>
              <w:rPr>
                <w:lang w:val="en-US"/>
              </w:rPr>
            </w:pPr>
            <w:r w:rsidRPr="005D0ADA">
              <w:rPr>
                <w:b w:val="0"/>
                <w:bCs w:val="0"/>
                <w:lang w:val="en-US"/>
              </w:rPr>
              <w:t xml:space="preserve">The project area is located within the South Dobrogea Plateau, a predominantly rural-agricultural landscape </w:t>
            </w:r>
            <w:proofErr w:type="spellStart"/>
            <w:r w:rsidRPr="005D0ADA">
              <w:rPr>
                <w:b w:val="0"/>
                <w:bCs w:val="0"/>
                <w:lang w:val="en-US"/>
              </w:rPr>
              <w:t>characterised</w:t>
            </w:r>
            <w:proofErr w:type="spellEnd"/>
            <w:r w:rsidRPr="005D0ADA">
              <w:rPr>
                <w:b w:val="0"/>
                <w:bCs w:val="0"/>
                <w:lang w:val="en-US"/>
              </w:rPr>
              <w:t xml:space="preserve"> by large-scale farming, simple landforms, and extensive open horizons. Landscape character reflects a long-term interaction between natural processes and intensive agricultural use.</w:t>
            </w:r>
          </w:p>
          <w:p w14:paraId="1DF16D2E" w14:textId="77777777" w:rsidR="005D0ADA" w:rsidRPr="005D0ADA" w:rsidRDefault="005D0ADA" w:rsidP="005D0ADA">
            <w:pPr>
              <w:pStyle w:val="BodyText"/>
              <w:rPr>
                <w:lang w:val="en-US"/>
              </w:rPr>
            </w:pPr>
            <w:r w:rsidRPr="005D0ADA">
              <w:rPr>
                <w:b w:val="0"/>
                <w:bCs w:val="0"/>
                <w:lang w:val="en-US"/>
              </w:rPr>
              <w:t>The physical–visual environment includes:</w:t>
            </w:r>
          </w:p>
          <w:p w14:paraId="51F647F7" w14:textId="77777777" w:rsidR="005D0ADA" w:rsidRPr="005D0ADA" w:rsidRDefault="005D0ADA" w:rsidP="00D41CC2">
            <w:pPr>
              <w:pStyle w:val="BodyText"/>
              <w:numPr>
                <w:ilvl w:val="0"/>
                <w:numId w:val="38"/>
              </w:numPr>
              <w:rPr>
                <w:lang w:val="en-US"/>
              </w:rPr>
            </w:pPr>
            <w:r w:rsidRPr="005D0ADA">
              <w:rPr>
                <w:b w:val="0"/>
                <w:bCs w:val="0"/>
                <w:lang w:val="en-US"/>
              </w:rPr>
              <w:t>vast cultivated fields with minimal vertical elements;</w:t>
            </w:r>
          </w:p>
          <w:p w14:paraId="7033A8CB" w14:textId="77777777" w:rsidR="005D0ADA" w:rsidRPr="005D0ADA" w:rsidRDefault="005D0ADA" w:rsidP="00D41CC2">
            <w:pPr>
              <w:pStyle w:val="BodyText"/>
              <w:numPr>
                <w:ilvl w:val="0"/>
                <w:numId w:val="38"/>
              </w:numPr>
              <w:rPr>
                <w:lang w:val="en-US"/>
              </w:rPr>
            </w:pPr>
            <w:r w:rsidRPr="005D0ADA">
              <w:rPr>
                <w:b w:val="0"/>
                <w:bCs w:val="0"/>
                <w:lang w:val="en-US"/>
              </w:rPr>
              <w:t>scattered rural settlements located along valley floors;</w:t>
            </w:r>
          </w:p>
          <w:p w14:paraId="08DF5A54" w14:textId="77777777" w:rsidR="005D0ADA" w:rsidRPr="005D0ADA" w:rsidRDefault="005D0ADA" w:rsidP="00D41CC2">
            <w:pPr>
              <w:pStyle w:val="BodyText"/>
              <w:numPr>
                <w:ilvl w:val="0"/>
                <w:numId w:val="38"/>
              </w:numPr>
              <w:rPr>
                <w:lang w:val="en-US"/>
              </w:rPr>
            </w:pPr>
            <w:r w:rsidRPr="005D0ADA">
              <w:rPr>
                <w:b w:val="0"/>
                <w:bCs w:val="0"/>
                <w:lang w:val="en-US"/>
              </w:rPr>
              <w:t>existing overhead transmission lines, irrigation channels, and agricultural infrastructure;</w:t>
            </w:r>
          </w:p>
          <w:p w14:paraId="7B98EF40" w14:textId="77777777" w:rsidR="005D0ADA" w:rsidRPr="005D0ADA" w:rsidRDefault="005D0ADA" w:rsidP="00D41CC2">
            <w:pPr>
              <w:pStyle w:val="BodyText"/>
              <w:numPr>
                <w:ilvl w:val="0"/>
                <w:numId w:val="38"/>
              </w:numPr>
              <w:rPr>
                <w:lang w:val="en-US"/>
              </w:rPr>
            </w:pPr>
            <w:r w:rsidRPr="005D0ADA">
              <w:rPr>
                <w:b w:val="0"/>
                <w:bCs w:val="0"/>
                <w:lang w:val="en-US"/>
              </w:rPr>
              <w:t>rolling topography that provides long viewing distances and wide exposure.</w:t>
            </w:r>
          </w:p>
          <w:p w14:paraId="351F66EF" w14:textId="77777777" w:rsidR="005D0ADA" w:rsidRPr="005D0ADA" w:rsidRDefault="005D0ADA" w:rsidP="005D0ADA">
            <w:pPr>
              <w:pStyle w:val="BodyText"/>
              <w:rPr>
                <w:lang w:val="en-US"/>
              </w:rPr>
            </w:pPr>
            <w:r w:rsidRPr="005D0ADA">
              <w:rPr>
                <w:b w:val="0"/>
                <w:bCs w:val="0"/>
                <w:lang w:val="en-US"/>
              </w:rPr>
              <w:t>Level landscape sensitivity is moderate due to the already transformed rural environment, though the high visibility and open horizons increase the perceptual influence of tall structures such as wind turbines.</w:t>
            </w:r>
          </w:p>
          <w:p w14:paraId="10BC9BE5" w14:textId="77777777" w:rsidR="005D0ADA" w:rsidRPr="005D0ADA" w:rsidRDefault="005D0ADA" w:rsidP="005D0ADA">
            <w:pPr>
              <w:pStyle w:val="BodyText"/>
              <w:rPr>
                <w:lang w:val="en-US"/>
              </w:rPr>
            </w:pPr>
            <w:r w:rsidRPr="005D0ADA">
              <w:rPr>
                <w:b w:val="0"/>
                <w:bCs w:val="0"/>
                <w:lang w:val="en-US"/>
              </w:rPr>
              <w:t>The area partially overlaps two Natura 2000 sites (ROSCI0353, ROSCI0071) but the intersected areas are limited to arable land with no conservation value, representing 0.012% and 0.94 ha respectively.</w:t>
            </w:r>
          </w:p>
        </w:tc>
      </w:tr>
      <w:tr w:rsidR="005D0ADA" w:rsidRPr="005D0ADA" w14:paraId="6704B933"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7D8E3655" w14:textId="77777777" w:rsidR="005D0ADA" w:rsidRPr="005D0ADA" w:rsidRDefault="005D0ADA" w:rsidP="005D0ADA">
            <w:pPr>
              <w:pStyle w:val="BodyText"/>
              <w:rPr>
                <w:u w:val="single"/>
                <w:lang w:val="en-US"/>
              </w:rPr>
            </w:pPr>
            <w:r w:rsidRPr="005D0ADA">
              <w:rPr>
                <w:b w:val="0"/>
                <w:bCs w:val="0"/>
                <w:u w:val="single"/>
                <w:lang w:val="en-US"/>
              </w:rPr>
              <w:t>Indicators Used</w:t>
            </w:r>
          </w:p>
          <w:p w14:paraId="53C7590F" w14:textId="77777777" w:rsidR="005D0ADA" w:rsidRPr="005D0ADA" w:rsidRDefault="005D0ADA" w:rsidP="00D41CC2">
            <w:pPr>
              <w:pStyle w:val="BodyText"/>
              <w:numPr>
                <w:ilvl w:val="0"/>
                <w:numId w:val="38"/>
              </w:numPr>
              <w:rPr>
                <w:lang w:val="en-US"/>
              </w:rPr>
            </w:pPr>
            <w:r w:rsidRPr="005D0ADA">
              <w:rPr>
                <w:b w:val="0"/>
                <w:bCs w:val="0"/>
                <w:lang w:val="en-US"/>
              </w:rPr>
              <w:t>Landscape character type and description</w:t>
            </w:r>
          </w:p>
          <w:p w14:paraId="21B069CB" w14:textId="77777777" w:rsidR="005D0ADA" w:rsidRPr="005D0ADA" w:rsidRDefault="005D0ADA" w:rsidP="00D41CC2">
            <w:pPr>
              <w:pStyle w:val="BodyText"/>
              <w:numPr>
                <w:ilvl w:val="0"/>
                <w:numId w:val="38"/>
              </w:numPr>
              <w:rPr>
                <w:lang w:val="en-US"/>
              </w:rPr>
            </w:pPr>
            <w:r w:rsidRPr="005D0ADA">
              <w:rPr>
                <w:b w:val="0"/>
                <w:bCs w:val="0"/>
                <w:lang w:val="en-US"/>
              </w:rPr>
              <w:t>Topographic openness and visual exposure</w:t>
            </w:r>
          </w:p>
          <w:p w14:paraId="07D76651" w14:textId="77777777" w:rsidR="005D0ADA" w:rsidRPr="005D0ADA" w:rsidRDefault="005D0ADA" w:rsidP="00D41CC2">
            <w:pPr>
              <w:pStyle w:val="BodyText"/>
              <w:numPr>
                <w:ilvl w:val="0"/>
                <w:numId w:val="38"/>
              </w:numPr>
              <w:rPr>
                <w:lang w:val="en-US"/>
              </w:rPr>
            </w:pPr>
            <w:r w:rsidRPr="005D0ADA">
              <w:rPr>
                <w:b w:val="0"/>
                <w:bCs w:val="0"/>
                <w:lang w:val="en-US"/>
              </w:rPr>
              <w:t>Presence of protected areas and natural features</w:t>
            </w:r>
          </w:p>
          <w:p w14:paraId="6D7CF588" w14:textId="77777777" w:rsidR="005D0ADA" w:rsidRPr="005D0ADA" w:rsidRDefault="005D0ADA" w:rsidP="00D41CC2">
            <w:pPr>
              <w:pStyle w:val="BodyText"/>
              <w:numPr>
                <w:ilvl w:val="0"/>
                <w:numId w:val="38"/>
              </w:numPr>
              <w:rPr>
                <w:lang w:val="en-US"/>
              </w:rPr>
            </w:pPr>
            <w:r w:rsidRPr="005D0ADA">
              <w:rPr>
                <w:b w:val="0"/>
                <w:bCs w:val="0"/>
                <w:lang w:val="en-US"/>
              </w:rPr>
              <w:t>Existing anthropogenic vertical structures</w:t>
            </w:r>
          </w:p>
          <w:p w14:paraId="6DE466E1" w14:textId="77777777" w:rsidR="005D0ADA" w:rsidRPr="005D0ADA" w:rsidRDefault="005D0ADA" w:rsidP="00D41CC2">
            <w:pPr>
              <w:pStyle w:val="BodyText"/>
              <w:numPr>
                <w:ilvl w:val="0"/>
                <w:numId w:val="38"/>
              </w:numPr>
              <w:rPr>
                <w:lang w:val="en-US"/>
              </w:rPr>
            </w:pPr>
            <w:r w:rsidRPr="005D0ADA">
              <w:rPr>
                <w:b w:val="0"/>
                <w:bCs w:val="0"/>
                <w:lang w:val="en-US"/>
              </w:rPr>
              <w:t>Visibility patterns from settlements and transport corridors</w:t>
            </w:r>
          </w:p>
          <w:p w14:paraId="6E4BA4F8" w14:textId="77777777" w:rsidR="005D0ADA" w:rsidRPr="005D0ADA" w:rsidRDefault="005D0ADA" w:rsidP="00D41CC2">
            <w:pPr>
              <w:pStyle w:val="BodyText"/>
              <w:numPr>
                <w:ilvl w:val="0"/>
                <w:numId w:val="37"/>
              </w:numPr>
              <w:rPr>
                <w:b w:val="0"/>
                <w:bCs w:val="0"/>
                <w:lang w:val="en-US"/>
              </w:rPr>
            </w:pPr>
            <w:r w:rsidRPr="005D0ADA">
              <w:rPr>
                <w:b w:val="0"/>
                <w:bCs w:val="0"/>
                <w:lang w:val="en-US"/>
              </w:rPr>
              <w:t>Land use composition (agricultural dominance)</w:t>
            </w:r>
          </w:p>
        </w:tc>
      </w:tr>
      <w:tr w:rsidR="005D0ADA" w:rsidRPr="005D0ADA" w14:paraId="279F0319"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3B41C427" w14:textId="77777777" w:rsidR="005D0ADA" w:rsidRPr="005D0ADA" w:rsidRDefault="005D0ADA" w:rsidP="005D0ADA">
            <w:pPr>
              <w:pStyle w:val="BodyText"/>
              <w:rPr>
                <w:u w:val="single"/>
                <w:lang w:val="en-US"/>
              </w:rPr>
            </w:pPr>
            <w:r w:rsidRPr="005D0ADA">
              <w:rPr>
                <w:b w:val="0"/>
                <w:bCs w:val="0"/>
                <w:u w:val="single"/>
                <w:lang w:val="en-US"/>
              </w:rPr>
              <w:t>Trends</w:t>
            </w:r>
          </w:p>
          <w:p w14:paraId="650ED1D9" w14:textId="77777777" w:rsidR="005D0ADA" w:rsidRPr="005D0ADA" w:rsidRDefault="005D0ADA" w:rsidP="00D41CC2">
            <w:pPr>
              <w:pStyle w:val="BodyText"/>
              <w:numPr>
                <w:ilvl w:val="0"/>
                <w:numId w:val="37"/>
              </w:numPr>
              <w:rPr>
                <w:lang w:val="en-US"/>
              </w:rPr>
            </w:pPr>
            <w:r w:rsidRPr="005D0ADA">
              <w:rPr>
                <w:b w:val="0"/>
                <w:bCs w:val="0"/>
                <w:lang w:val="en-US"/>
              </w:rPr>
              <w:lastRenderedPageBreak/>
              <w:t>The landscape has undergone decades of agricultural intensification, reducing natural vegetation and increasing visual uniformity.</w:t>
            </w:r>
          </w:p>
          <w:p w14:paraId="04956F31" w14:textId="77777777" w:rsidR="005D0ADA" w:rsidRPr="005D0ADA" w:rsidRDefault="005D0ADA" w:rsidP="00D41CC2">
            <w:pPr>
              <w:pStyle w:val="BodyText"/>
              <w:numPr>
                <w:ilvl w:val="0"/>
                <w:numId w:val="37"/>
              </w:numPr>
              <w:rPr>
                <w:lang w:val="en-US"/>
              </w:rPr>
            </w:pPr>
            <w:r w:rsidRPr="005D0ADA">
              <w:rPr>
                <w:b w:val="0"/>
                <w:bCs w:val="0"/>
                <w:lang w:val="en-US"/>
              </w:rPr>
              <w:t>Linear infrastructure and existing developments contribute to a semi-industrial rural character, with low complexity and high openness.</w:t>
            </w:r>
          </w:p>
          <w:p w14:paraId="73D759DA" w14:textId="77777777" w:rsidR="005D0ADA" w:rsidRPr="005D0ADA" w:rsidRDefault="005D0ADA" w:rsidP="00D41CC2">
            <w:pPr>
              <w:pStyle w:val="BodyText"/>
              <w:numPr>
                <w:ilvl w:val="0"/>
                <w:numId w:val="37"/>
              </w:numPr>
              <w:rPr>
                <w:b w:val="0"/>
                <w:bCs w:val="0"/>
                <w:u w:val="single"/>
                <w:lang w:val="en-US"/>
              </w:rPr>
            </w:pPr>
            <w:r w:rsidRPr="005D0ADA">
              <w:rPr>
                <w:b w:val="0"/>
                <w:bCs w:val="0"/>
                <w:lang w:val="en-US"/>
              </w:rPr>
              <w:t>Expansion of wind energy developments in the wider region is progressively altering perceptual baselines, with increasing turbine visibility at the regional scale.</w:t>
            </w:r>
          </w:p>
        </w:tc>
      </w:tr>
      <w:tr w:rsidR="005D0ADA" w:rsidRPr="005D0ADA" w14:paraId="36F61238"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1A469626" w14:textId="77777777" w:rsidR="005D0ADA" w:rsidRPr="005D0ADA" w:rsidRDefault="005D0ADA" w:rsidP="005D0ADA">
            <w:pPr>
              <w:pStyle w:val="BodyText"/>
              <w:rPr>
                <w:u w:val="single"/>
                <w:lang w:val="en-US"/>
              </w:rPr>
            </w:pPr>
            <w:r w:rsidRPr="005D0ADA">
              <w:rPr>
                <w:b w:val="0"/>
                <w:bCs w:val="0"/>
                <w:u w:val="single"/>
                <w:lang w:val="en-US"/>
              </w:rPr>
              <w:lastRenderedPageBreak/>
              <w:t>Sensitivity and Resilience</w:t>
            </w:r>
          </w:p>
          <w:p w14:paraId="20FAEEE6" w14:textId="77777777" w:rsidR="005D0ADA" w:rsidRPr="005D0ADA" w:rsidRDefault="005D0ADA" w:rsidP="00D41CC2">
            <w:pPr>
              <w:pStyle w:val="BodyText"/>
              <w:numPr>
                <w:ilvl w:val="0"/>
                <w:numId w:val="39"/>
              </w:numPr>
            </w:pPr>
            <w:r w:rsidRPr="005D0ADA">
              <w:rPr>
                <w:b w:val="0"/>
                <w:bCs w:val="0"/>
              </w:rPr>
              <w:t>Visual sensitivity is moderate due to:</w:t>
            </w:r>
          </w:p>
          <w:p w14:paraId="55AB9EC8" w14:textId="77777777" w:rsidR="005D0ADA" w:rsidRPr="005D0ADA" w:rsidRDefault="005D0ADA" w:rsidP="00D41CC2">
            <w:pPr>
              <w:pStyle w:val="BodyText"/>
              <w:numPr>
                <w:ilvl w:val="1"/>
                <w:numId w:val="39"/>
              </w:numPr>
            </w:pPr>
            <w:r w:rsidRPr="005D0ADA">
              <w:rPr>
                <w:b w:val="0"/>
                <w:bCs w:val="0"/>
              </w:rPr>
              <w:t>the dominance of human-modified land cover;</w:t>
            </w:r>
          </w:p>
          <w:p w14:paraId="33F74575" w14:textId="77777777" w:rsidR="005D0ADA" w:rsidRPr="005D0ADA" w:rsidRDefault="005D0ADA" w:rsidP="00D41CC2">
            <w:pPr>
              <w:pStyle w:val="BodyText"/>
              <w:numPr>
                <w:ilvl w:val="1"/>
                <w:numId w:val="39"/>
              </w:numPr>
            </w:pPr>
            <w:r w:rsidRPr="005D0ADA">
              <w:rPr>
                <w:b w:val="0"/>
                <w:bCs w:val="0"/>
              </w:rPr>
              <w:t>low-density settlement patterns;</w:t>
            </w:r>
          </w:p>
          <w:p w14:paraId="30307B70" w14:textId="77777777" w:rsidR="005D0ADA" w:rsidRPr="005D0ADA" w:rsidRDefault="005D0ADA" w:rsidP="00D41CC2">
            <w:pPr>
              <w:pStyle w:val="BodyText"/>
              <w:numPr>
                <w:ilvl w:val="1"/>
                <w:numId w:val="39"/>
              </w:numPr>
            </w:pPr>
            <w:r w:rsidRPr="005D0ADA">
              <w:rPr>
                <w:b w:val="0"/>
                <w:bCs w:val="0"/>
              </w:rPr>
              <w:t>existing large-scale elements (power lines, access roads).</w:t>
            </w:r>
          </w:p>
          <w:p w14:paraId="4EFC3AAC" w14:textId="77777777" w:rsidR="005D0ADA" w:rsidRPr="005D0ADA" w:rsidRDefault="005D0ADA" w:rsidP="00D41CC2">
            <w:pPr>
              <w:pStyle w:val="BodyText"/>
              <w:numPr>
                <w:ilvl w:val="0"/>
                <w:numId w:val="39"/>
              </w:numPr>
            </w:pPr>
            <w:r w:rsidRPr="005D0ADA">
              <w:rPr>
                <w:b w:val="0"/>
                <w:bCs w:val="0"/>
              </w:rPr>
              <w:t>Resilience is moderate–high, as landscape character is already shaped by industrial-agricultural structures.</w:t>
            </w:r>
          </w:p>
          <w:p w14:paraId="3D63C129" w14:textId="77777777" w:rsidR="005D0ADA" w:rsidRPr="005D0ADA" w:rsidRDefault="005D0ADA" w:rsidP="00D41CC2">
            <w:pPr>
              <w:pStyle w:val="BodyText"/>
              <w:numPr>
                <w:ilvl w:val="0"/>
                <w:numId w:val="39"/>
              </w:numPr>
              <w:rPr>
                <w:b w:val="0"/>
                <w:bCs w:val="0"/>
              </w:rPr>
            </w:pPr>
            <w:r w:rsidRPr="005D0ADA">
              <w:rPr>
                <w:b w:val="0"/>
                <w:bCs w:val="0"/>
              </w:rPr>
              <w:t>However, the open views and uniform horizons mean that turbines remain strongly perceptible across long distances, increasing cumulative visibility effects.</w:t>
            </w:r>
          </w:p>
        </w:tc>
      </w:tr>
      <w:tr w:rsidR="005D0ADA" w:rsidRPr="005D0ADA" w14:paraId="37BEDC86"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1925BD65" w14:textId="77777777" w:rsidR="005D0ADA" w:rsidRPr="005D0ADA" w:rsidRDefault="005D0ADA" w:rsidP="005D0ADA">
            <w:pPr>
              <w:pStyle w:val="BodyText"/>
              <w:rPr>
                <w:u w:val="single"/>
                <w:lang w:val="en-US"/>
              </w:rPr>
            </w:pPr>
            <w:r w:rsidRPr="005D0ADA">
              <w:rPr>
                <w:b w:val="0"/>
                <w:bCs w:val="0"/>
                <w:u w:val="single"/>
                <w:lang w:val="en-US"/>
              </w:rPr>
              <w:t>Data Gaps and Uncertainties</w:t>
            </w:r>
          </w:p>
          <w:p w14:paraId="57DF975E" w14:textId="77777777" w:rsidR="005D0ADA" w:rsidRPr="005D0ADA" w:rsidRDefault="005D0ADA" w:rsidP="00D41CC2">
            <w:pPr>
              <w:pStyle w:val="BodyText"/>
              <w:numPr>
                <w:ilvl w:val="0"/>
                <w:numId w:val="40"/>
              </w:numPr>
              <w:rPr>
                <w:lang w:val="en-US"/>
              </w:rPr>
            </w:pPr>
            <w:r w:rsidRPr="005D0ADA">
              <w:rPr>
                <w:b w:val="0"/>
                <w:bCs w:val="0"/>
                <w:lang w:val="en-US"/>
              </w:rPr>
              <w:t>Limited data on viewer perception from key viewpoints other than those assessed in the ESIA.</w:t>
            </w:r>
          </w:p>
        </w:tc>
      </w:tr>
      <w:tr w:rsidR="005D0ADA" w:rsidRPr="005D0ADA" w14:paraId="269E80EF"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top w:val="single" w:sz="4" w:space="0" w:color="4F81BD" w:themeColor="accent1"/>
              <w:bottom w:val="single" w:sz="4" w:space="0" w:color="4F81BD" w:themeColor="accent1"/>
              <w:right w:val="single" w:sz="4" w:space="0" w:color="4F81BD" w:themeColor="accent1"/>
            </w:tcBorders>
            <w:shd w:val="clear" w:color="auto" w:fill="4F81BD" w:themeFill="accent1"/>
          </w:tcPr>
          <w:p w14:paraId="301EBF52" w14:textId="77777777" w:rsidR="005D0ADA" w:rsidRPr="005D0ADA" w:rsidRDefault="005D0ADA" w:rsidP="005D0ADA">
            <w:pPr>
              <w:pStyle w:val="BodyText"/>
              <w:rPr>
                <w:b w:val="0"/>
                <w:bCs w:val="0"/>
                <w:lang w:val="en-US"/>
              </w:rPr>
            </w:pPr>
            <w:r w:rsidRPr="005D0ADA">
              <w:rPr>
                <w:color w:val="FFFFFF" w:themeColor="background1"/>
                <w:lang w:val="en-US"/>
              </w:rPr>
              <w:t>VEC 3 – Employment</w:t>
            </w:r>
          </w:p>
        </w:tc>
      </w:tr>
      <w:tr w:rsidR="005D0ADA" w:rsidRPr="005D0ADA" w14:paraId="045BEA23"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29C529FE" w14:textId="77777777" w:rsidR="005D0ADA" w:rsidRPr="005D0ADA" w:rsidRDefault="005D0ADA" w:rsidP="005D0ADA">
            <w:pPr>
              <w:pStyle w:val="BodyText"/>
              <w:rPr>
                <w:u w:val="single"/>
              </w:rPr>
            </w:pPr>
            <w:r w:rsidRPr="005D0ADA">
              <w:rPr>
                <w:b w:val="0"/>
                <w:bCs w:val="0"/>
                <w:u w:val="single"/>
              </w:rPr>
              <w:t>Existing Conditions</w:t>
            </w:r>
          </w:p>
          <w:p w14:paraId="0BE8AE99" w14:textId="77777777" w:rsidR="005D0ADA" w:rsidRPr="005D0ADA" w:rsidRDefault="005D0ADA" w:rsidP="005D0ADA">
            <w:pPr>
              <w:pStyle w:val="BodyText"/>
              <w:rPr>
                <w:lang w:val="en-US"/>
              </w:rPr>
            </w:pPr>
            <w:r w:rsidRPr="005D0ADA">
              <w:rPr>
                <w:b w:val="0"/>
                <w:bCs w:val="0"/>
                <w:lang w:val="en-US"/>
              </w:rPr>
              <w:t xml:space="preserve">The socioeconomic environment of the </w:t>
            </w:r>
            <w:proofErr w:type="spellStart"/>
            <w:r w:rsidRPr="005D0ADA">
              <w:rPr>
                <w:b w:val="0"/>
                <w:bCs w:val="0"/>
                <w:lang w:val="en-US"/>
              </w:rPr>
              <w:t>Deleni</w:t>
            </w:r>
            <w:proofErr w:type="spellEnd"/>
            <w:r w:rsidRPr="005D0ADA">
              <w:rPr>
                <w:b w:val="0"/>
                <w:bCs w:val="0"/>
                <w:lang w:val="en-US"/>
              </w:rPr>
              <w:t xml:space="preserve"> Commune and the wider Social Area of Influence is </w:t>
            </w:r>
            <w:proofErr w:type="spellStart"/>
            <w:r w:rsidRPr="005D0ADA">
              <w:rPr>
                <w:b w:val="0"/>
                <w:bCs w:val="0"/>
                <w:lang w:val="en-US"/>
              </w:rPr>
              <w:t>characterised</w:t>
            </w:r>
            <w:proofErr w:type="spellEnd"/>
            <w:r w:rsidRPr="005D0ADA">
              <w:rPr>
                <w:b w:val="0"/>
                <w:bCs w:val="0"/>
                <w:lang w:val="en-US"/>
              </w:rPr>
              <w:t xml:space="preserve"> by a predominantly agricultural economy, low registered unemployment, and seasonal fluctuations linked to farming cycles.</w:t>
            </w:r>
          </w:p>
          <w:p w14:paraId="787ED555" w14:textId="77777777" w:rsidR="005D0ADA" w:rsidRPr="005D0ADA" w:rsidRDefault="005D0ADA" w:rsidP="005D0ADA">
            <w:pPr>
              <w:pStyle w:val="BodyText"/>
              <w:rPr>
                <w:lang w:val="en-US"/>
              </w:rPr>
            </w:pPr>
            <w:r w:rsidRPr="005D0ADA">
              <w:rPr>
                <w:b w:val="0"/>
                <w:bCs w:val="0"/>
                <w:lang w:val="en-US"/>
              </w:rPr>
              <w:t>Key attributes include:</w:t>
            </w:r>
          </w:p>
          <w:p w14:paraId="34CB0F19" w14:textId="77777777" w:rsidR="005D0ADA" w:rsidRPr="005D0ADA" w:rsidRDefault="005D0ADA" w:rsidP="00D41CC2">
            <w:pPr>
              <w:pStyle w:val="BodyText"/>
              <w:numPr>
                <w:ilvl w:val="0"/>
                <w:numId w:val="41"/>
              </w:numPr>
              <w:rPr>
                <w:lang w:val="en-US"/>
              </w:rPr>
            </w:pPr>
            <w:r w:rsidRPr="005D0ADA">
              <w:rPr>
                <w:b w:val="0"/>
                <w:bCs w:val="0"/>
                <w:lang w:val="en-US"/>
              </w:rPr>
              <w:t>National employment rate 61.9%, unemployment 5.6% (2021).</w:t>
            </w:r>
          </w:p>
          <w:p w14:paraId="6D0EF73D" w14:textId="77777777" w:rsidR="005D0ADA" w:rsidRPr="005D0ADA" w:rsidRDefault="005D0ADA" w:rsidP="00D41CC2">
            <w:pPr>
              <w:pStyle w:val="BodyText"/>
              <w:numPr>
                <w:ilvl w:val="0"/>
                <w:numId w:val="41"/>
              </w:numPr>
              <w:rPr>
                <w:lang w:val="en-US"/>
              </w:rPr>
            </w:pPr>
            <w:r w:rsidRPr="005D0ADA">
              <w:rPr>
                <w:b w:val="0"/>
                <w:bCs w:val="0"/>
                <w:lang w:val="en-US"/>
              </w:rPr>
              <w:t>Rural youth unemployment significantly higher (23.8%).</w:t>
            </w:r>
          </w:p>
          <w:p w14:paraId="722FD219" w14:textId="77777777" w:rsidR="005D0ADA" w:rsidRPr="005D0ADA" w:rsidRDefault="005D0ADA" w:rsidP="00D41CC2">
            <w:pPr>
              <w:pStyle w:val="BodyText"/>
              <w:numPr>
                <w:ilvl w:val="0"/>
                <w:numId w:val="41"/>
              </w:numPr>
              <w:rPr>
                <w:lang w:val="en-US"/>
              </w:rPr>
            </w:pPr>
            <w:r w:rsidRPr="005D0ADA">
              <w:rPr>
                <w:b w:val="0"/>
                <w:bCs w:val="0"/>
                <w:lang w:val="en-US"/>
              </w:rPr>
              <w:t xml:space="preserve">In </w:t>
            </w:r>
            <w:proofErr w:type="spellStart"/>
            <w:r w:rsidRPr="005D0ADA">
              <w:rPr>
                <w:b w:val="0"/>
                <w:bCs w:val="0"/>
                <w:lang w:val="en-US"/>
              </w:rPr>
              <w:t>Deleni</w:t>
            </w:r>
            <w:proofErr w:type="spellEnd"/>
            <w:r w:rsidRPr="005D0ADA">
              <w:rPr>
                <w:b w:val="0"/>
                <w:bCs w:val="0"/>
                <w:lang w:val="en-US"/>
              </w:rPr>
              <w:t xml:space="preserve">, 112 registered unemployed persons (2021), indicating a small unemployed </w:t>
            </w:r>
            <w:proofErr w:type="spellStart"/>
            <w:r w:rsidRPr="005D0ADA">
              <w:rPr>
                <w:b w:val="0"/>
                <w:bCs w:val="0"/>
                <w:lang w:val="en-US"/>
              </w:rPr>
              <w:t>labour</w:t>
            </w:r>
            <w:proofErr w:type="spellEnd"/>
            <w:r w:rsidRPr="005D0ADA">
              <w:rPr>
                <w:b w:val="0"/>
                <w:bCs w:val="0"/>
                <w:lang w:val="en-US"/>
              </w:rPr>
              <w:t xml:space="preserve"> pool.</w:t>
            </w:r>
          </w:p>
          <w:p w14:paraId="2F9BFB80" w14:textId="77777777" w:rsidR="005D0ADA" w:rsidRPr="005D0ADA" w:rsidRDefault="005D0ADA" w:rsidP="00D41CC2">
            <w:pPr>
              <w:pStyle w:val="BodyText"/>
              <w:numPr>
                <w:ilvl w:val="0"/>
                <w:numId w:val="41"/>
              </w:numPr>
              <w:rPr>
                <w:lang w:val="en-US"/>
              </w:rPr>
            </w:pPr>
            <w:r w:rsidRPr="005D0ADA">
              <w:rPr>
                <w:b w:val="0"/>
                <w:bCs w:val="0"/>
                <w:lang w:val="en-US"/>
              </w:rPr>
              <w:t>Employment structure includes:</w:t>
            </w:r>
          </w:p>
          <w:p w14:paraId="0E0C1F11" w14:textId="77777777" w:rsidR="005D0ADA" w:rsidRPr="005D0ADA" w:rsidRDefault="005D0ADA" w:rsidP="00D41CC2">
            <w:pPr>
              <w:pStyle w:val="BodyText"/>
              <w:numPr>
                <w:ilvl w:val="1"/>
                <w:numId w:val="41"/>
              </w:numPr>
              <w:rPr>
                <w:lang w:val="en-US"/>
              </w:rPr>
            </w:pPr>
            <w:r w:rsidRPr="005D0ADA">
              <w:rPr>
                <w:b w:val="0"/>
                <w:bCs w:val="0"/>
                <w:lang w:val="en-US"/>
              </w:rPr>
              <w:t>agriculture (dominant livelihood activity);</w:t>
            </w:r>
          </w:p>
          <w:p w14:paraId="0210802F" w14:textId="77777777" w:rsidR="005D0ADA" w:rsidRPr="005D0ADA" w:rsidRDefault="005D0ADA" w:rsidP="00D41CC2">
            <w:pPr>
              <w:pStyle w:val="BodyText"/>
              <w:numPr>
                <w:ilvl w:val="1"/>
                <w:numId w:val="41"/>
              </w:numPr>
              <w:rPr>
                <w:lang w:val="en-US"/>
              </w:rPr>
            </w:pPr>
            <w:r w:rsidRPr="005D0ADA">
              <w:rPr>
                <w:b w:val="0"/>
                <w:bCs w:val="0"/>
                <w:lang w:val="en-US"/>
              </w:rPr>
              <w:t>construction (temporary, project-based opportunities);</w:t>
            </w:r>
          </w:p>
          <w:p w14:paraId="4E12369B" w14:textId="77777777" w:rsidR="005D0ADA" w:rsidRPr="005D0ADA" w:rsidRDefault="005D0ADA" w:rsidP="00D41CC2">
            <w:pPr>
              <w:pStyle w:val="BodyText"/>
              <w:numPr>
                <w:ilvl w:val="1"/>
                <w:numId w:val="41"/>
              </w:numPr>
              <w:rPr>
                <w:lang w:val="en-US"/>
              </w:rPr>
            </w:pPr>
            <w:r w:rsidRPr="005D0ADA">
              <w:rPr>
                <w:b w:val="0"/>
                <w:bCs w:val="0"/>
                <w:lang w:val="en-US"/>
              </w:rPr>
              <w:t>public services (administration, education, health);</w:t>
            </w:r>
          </w:p>
          <w:p w14:paraId="2BC5C69B" w14:textId="77777777" w:rsidR="005D0ADA" w:rsidRPr="005D0ADA" w:rsidRDefault="005D0ADA" w:rsidP="00D41CC2">
            <w:pPr>
              <w:pStyle w:val="BodyText"/>
              <w:numPr>
                <w:ilvl w:val="1"/>
                <w:numId w:val="41"/>
              </w:numPr>
              <w:rPr>
                <w:lang w:val="en-US"/>
              </w:rPr>
            </w:pPr>
            <w:r w:rsidRPr="005D0ADA">
              <w:rPr>
                <w:b w:val="0"/>
                <w:bCs w:val="0"/>
                <w:lang w:val="en-US"/>
              </w:rPr>
              <w:t>commerce and transport;</w:t>
            </w:r>
          </w:p>
          <w:p w14:paraId="5D61012C" w14:textId="77777777" w:rsidR="005D0ADA" w:rsidRPr="005D0ADA" w:rsidRDefault="005D0ADA" w:rsidP="00D41CC2">
            <w:pPr>
              <w:pStyle w:val="BodyText"/>
              <w:numPr>
                <w:ilvl w:val="1"/>
                <w:numId w:val="41"/>
              </w:numPr>
              <w:rPr>
                <w:lang w:val="en-US"/>
              </w:rPr>
            </w:pPr>
            <w:r w:rsidRPr="005D0ADA">
              <w:rPr>
                <w:b w:val="0"/>
                <w:bCs w:val="0"/>
                <w:lang w:val="en-US"/>
              </w:rPr>
              <w:t>commuting-based employment in Constanța city.</w:t>
            </w:r>
          </w:p>
          <w:p w14:paraId="6D76DF28" w14:textId="77777777" w:rsidR="005D0ADA" w:rsidRPr="005D0ADA" w:rsidRDefault="005D0ADA" w:rsidP="005D0ADA">
            <w:pPr>
              <w:pStyle w:val="BodyText"/>
              <w:rPr>
                <w:b w:val="0"/>
                <w:bCs w:val="0"/>
                <w:lang w:val="en-US"/>
              </w:rPr>
            </w:pPr>
            <w:r w:rsidRPr="005D0ADA">
              <w:rPr>
                <w:b w:val="0"/>
                <w:bCs w:val="0"/>
                <w:lang w:val="en-US"/>
              </w:rPr>
              <w:lastRenderedPageBreak/>
              <w:t xml:space="preserve">Local </w:t>
            </w:r>
            <w:proofErr w:type="spellStart"/>
            <w:r w:rsidRPr="005D0ADA">
              <w:rPr>
                <w:b w:val="0"/>
                <w:bCs w:val="0"/>
                <w:lang w:val="en-US"/>
              </w:rPr>
              <w:t>labour</w:t>
            </w:r>
            <w:proofErr w:type="spellEnd"/>
            <w:r w:rsidRPr="005D0ADA">
              <w:rPr>
                <w:b w:val="0"/>
                <w:bCs w:val="0"/>
                <w:lang w:val="en-US"/>
              </w:rPr>
              <w:t xml:space="preserve"> is mostly semi-skilled or unskilled, oriented toward manual agricultural tasks. Temporary construction-related employment is common and often relies on local small contractors.</w:t>
            </w:r>
          </w:p>
        </w:tc>
      </w:tr>
      <w:tr w:rsidR="005D0ADA" w:rsidRPr="005D0ADA" w14:paraId="294E4925"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top w:val="single" w:sz="4" w:space="0" w:color="4F81BD" w:themeColor="accent1"/>
              <w:bottom w:val="single" w:sz="4" w:space="0" w:color="4F81BD" w:themeColor="accent1"/>
              <w:right w:val="single" w:sz="4" w:space="0" w:color="4F81BD" w:themeColor="accent1"/>
            </w:tcBorders>
          </w:tcPr>
          <w:p w14:paraId="5531E3B5" w14:textId="77777777" w:rsidR="005D0ADA" w:rsidRPr="005D0ADA" w:rsidRDefault="005D0ADA" w:rsidP="005D0ADA">
            <w:pPr>
              <w:pStyle w:val="BodyText"/>
              <w:rPr>
                <w:u w:val="single"/>
                <w:lang w:val="en-US"/>
              </w:rPr>
            </w:pPr>
            <w:r w:rsidRPr="005D0ADA">
              <w:rPr>
                <w:b w:val="0"/>
                <w:bCs w:val="0"/>
                <w:u w:val="single"/>
                <w:lang w:val="en-US"/>
              </w:rPr>
              <w:lastRenderedPageBreak/>
              <w:t>Indicators Used</w:t>
            </w:r>
          </w:p>
          <w:p w14:paraId="75F969EC" w14:textId="77777777" w:rsidR="005D0ADA" w:rsidRPr="005D0ADA" w:rsidRDefault="005D0ADA" w:rsidP="00D41CC2">
            <w:pPr>
              <w:pStyle w:val="BodyText"/>
              <w:numPr>
                <w:ilvl w:val="0"/>
                <w:numId w:val="41"/>
              </w:numPr>
              <w:rPr>
                <w:lang w:val="en-US"/>
              </w:rPr>
            </w:pPr>
            <w:r w:rsidRPr="005D0ADA">
              <w:rPr>
                <w:b w:val="0"/>
                <w:bCs w:val="0"/>
                <w:lang w:val="en-US"/>
              </w:rPr>
              <w:t>Employment rates and unemployment rates at local and county level</w:t>
            </w:r>
          </w:p>
          <w:p w14:paraId="7C617466" w14:textId="77777777" w:rsidR="005D0ADA" w:rsidRPr="005D0ADA" w:rsidRDefault="005D0ADA" w:rsidP="00D41CC2">
            <w:pPr>
              <w:pStyle w:val="BodyText"/>
              <w:numPr>
                <w:ilvl w:val="0"/>
                <w:numId w:val="41"/>
              </w:numPr>
              <w:rPr>
                <w:lang w:val="en-US"/>
              </w:rPr>
            </w:pPr>
            <w:proofErr w:type="spellStart"/>
            <w:r w:rsidRPr="005D0ADA">
              <w:rPr>
                <w:b w:val="0"/>
                <w:bCs w:val="0"/>
                <w:lang w:val="en-US"/>
              </w:rPr>
              <w:t>Labour</w:t>
            </w:r>
            <w:proofErr w:type="spellEnd"/>
            <w:r w:rsidRPr="005D0ADA">
              <w:rPr>
                <w:b w:val="0"/>
                <w:bCs w:val="0"/>
                <w:lang w:val="en-US"/>
              </w:rPr>
              <w:t xml:space="preserve"> market composition by sector</w:t>
            </w:r>
          </w:p>
          <w:p w14:paraId="41BB5C06" w14:textId="77777777" w:rsidR="005D0ADA" w:rsidRPr="005D0ADA" w:rsidRDefault="005D0ADA" w:rsidP="00D41CC2">
            <w:pPr>
              <w:pStyle w:val="BodyText"/>
              <w:numPr>
                <w:ilvl w:val="0"/>
                <w:numId w:val="41"/>
              </w:numPr>
              <w:rPr>
                <w:lang w:val="en-US"/>
              </w:rPr>
            </w:pPr>
            <w:r w:rsidRPr="005D0ADA">
              <w:rPr>
                <w:b w:val="0"/>
                <w:bCs w:val="0"/>
                <w:lang w:val="en-US"/>
              </w:rPr>
              <w:t xml:space="preserve">Availability of skilled </w:t>
            </w:r>
            <w:proofErr w:type="spellStart"/>
            <w:r w:rsidRPr="005D0ADA">
              <w:rPr>
                <w:b w:val="0"/>
                <w:bCs w:val="0"/>
                <w:lang w:val="en-US"/>
              </w:rPr>
              <w:t>labour</w:t>
            </w:r>
            <w:proofErr w:type="spellEnd"/>
            <w:r w:rsidRPr="005D0ADA">
              <w:rPr>
                <w:b w:val="0"/>
                <w:bCs w:val="0"/>
                <w:lang w:val="en-US"/>
              </w:rPr>
              <w:t xml:space="preserve"> for construction and O&amp;M</w:t>
            </w:r>
          </w:p>
          <w:p w14:paraId="4BC62C78" w14:textId="77777777" w:rsidR="005D0ADA" w:rsidRPr="005D0ADA" w:rsidRDefault="005D0ADA" w:rsidP="00D41CC2">
            <w:pPr>
              <w:pStyle w:val="BodyText"/>
              <w:numPr>
                <w:ilvl w:val="0"/>
                <w:numId w:val="41"/>
              </w:numPr>
              <w:rPr>
                <w:lang w:val="en-US"/>
              </w:rPr>
            </w:pPr>
            <w:r w:rsidRPr="005D0ADA">
              <w:rPr>
                <w:b w:val="0"/>
                <w:bCs w:val="0"/>
                <w:lang w:val="en-US"/>
              </w:rPr>
              <w:t xml:space="preserve">Seasonal </w:t>
            </w:r>
            <w:proofErr w:type="spellStart"/>
            <w:r w:rsidRPr="005D0ADA">
              <w:rPr>
                <w:b w:val="0"/>
                <w:bCs w:val="0"/>
                <w:lang w:val="en-US"/>
              </w:rPr>
              <w:t>labour</w:t>
            </w:r>
            <w:proofErr w:type="spellEnd"/>
            <w:r w:rsidRPr="005D0ADA">
              <w:rPr>
                <w:b w:val="0"/>
                <w:bCs w:val="0"/>
                <w:lang w:val="en-US"/>
              </w:rPr>
              <w:t xml:space="preserve"> fluctuations</w:t>
            </w:r>
          </w:p>
          <w:p w14:paraId="0CA4CCB7" w14:textId="77777777" w:rsidR="005D0ADA" w:rsidRPr="005D0ADA" w:rsidRDefault="005D0ADA" w:rsidP="00D41CC2">
            <w:pPr>
              <w:pStyle w:val="BodyText"/>
              <w:numPr>
                <w:ilvl w:val="0"/>
                <w:numId w:val="40"/>
              </w:numPr>
              <w:rPr>
                <w:b w:val="0"/>
                <w:bCs w:val="0"/>
                <w:lang w:val="en-US"/>
              </w:rPr>
            </w:pPr>
            <w:r w:rsidRPr="005D0ADA">
              <w:rPr>
                <w:b w:val="0"/>
                <w:bCs w:val="0"/>
                <w:lang w:val="en-US"/>
              </w:rPr>
              <w:t>Share of commuting workforce</w:t>
            </w:r>
          </w:p>
        </w:tc>
      </w:tr>
      <w:tr w:rsidR="005D0ADA" w:rsidRPr="005D0ADA" w14:paraId="4AA5626E"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3B58E0EA" w14:textId="77777777" w:rsidR="005D0ADA" w:rsidRPr="005D0ADA" w:rsidRDefault="005D0ADA" w:rsidP="005D0ADA">
            <w:pPr>
              <w:pStyle w:val="BodyText"/>
              <w:rPr>
                <w:u w:val="single"/>
                <w:lang w:val="en-US"/>
              </w:rPr>
            </w:pPr>
            <w:r w:rsidRPr="005D0ADA">
              <w:rPr>
                <w:b w:val="0"/>
                <w:bCs w:val="0"/>
                <w:u w:val="single"/>
                <w:lang w:val="en-US"/>
              </w:rPr>
              <w:t>Trends</w:t>
            </w:r>
          </w:p>
          <w:p w14:paraId="5BB94DFE" w14:textId="77777777" w:rsidR="005D0ADA" w:rsidRPr="005D0ADA" w:rsidRDefault="005D0ADA" w:rsidP="00D41CC2">
            <w:pPr>
              <w:pStyle w:val="BodyText"/>
              <w:numPr>
                <w:ilvl w:val="0"/>
                <w:numId w:val="40"/>
              </w:numPr>
              <w:rPr>
                <w:lang w:val="en-US"/>
              </w:rPr>
            </w:pPr>
            <w:r w:rsidRPr="005D0ADA">
              <w:rPr>
                <w:b w:val="0"/>
                <w:bCs w:val="0"/>
                <w:lang w:val="en-US"/>
              </w:rPr>
              <w:t>Unemployment in the commune shows a declining trend after 2022.</w:t>
            </w:r>
          </w:p>
          <w:p w14:paraId="6EF1F312" w14:textId="77777777" w:rsidR="005D0ADA" w:rsidRPr="005D0ADA" w:rsidRDefault="005D0ADA" w:rsidP="00D41CC2">
            <w:pPr>
              <w:pStyle w:val="BodyText"/>
              <w:numPr>
                <w:ilvl w:val="0"/>
                <w:numId w:val="40"/>
              </w:numPr>
              <w:rPr>
                <w:lang w:val="en-US"/>
              </w:rPr>
            </w:pPr>
            <w:r w:rsidRPr="005D0ADA">
              <w:rPr>
                <w:b w:val="0"/>
                <w:bCs w:val="0"/>
                <w:lang w:val="en-US"/>
              </w:rPr>
              <w:t>Agricultural dependence remains high but diversification is slowly increasing through construction and services.</w:t>
            </w:r>
          </w:p>
          <w:p w14:paraId="5306E5A9" w14:textId="77777777" w:rsidR="005D0ADA" w:rsidRPr="005D0ADA" w:rsidRDefault="005D0ADA" w:rsidP="00D41CC2">
            <w:pPr>
              <w:pStyle w:val="BodyText"/>
              <w:numPr>
                <w:ilvl w:val="0"/>
                <w:numId w:val="40"/>
              </w:numPr>
              <w:rPr>
                <w:b w:val="0"/>
                <w:bCs w:val="0"/>
                <w:u w:val="single"/>
                <w:lang w:val="en-US"/>
              </w:rPr>
            </w:pPr>
            <w:r w:rsidRPr="005D0ADA">
              <w:rPr>
                <w:b w:val="0"/>
                <w:bCs w:val="0"/>
                <w:lang w:val="en-US"/>
              </w:rPr>
              <w:t xml:space="preserve">Regional demand for </w:t>
            </w:r>
            <w:proofErr w:type="spellStart"/>
            <w:r w:rsidRPr="005D0ADA">
              <w:rPr>
                <w:b w:val="0"/>
                <w:bCs w:val="0"/>
                <w:lang w:val="en-US"/>
              </w:rPr>
              <w:t>labour</w:t>
            </w:r>
            <w:proofErr w:type="spellEnd"/>
            <w:r w:rsidRPr="005D0ADA">
              <w:rPr>
                <w:b w:val="0"/>
                <w:bCs w:val="0"/>
                <w:lang w:val="en-US"/>
              </w:rPr>
              <w:t xml:space="preserve"> in renewable energy and infrastructure projects is rising, suggesting increasing cumulative competition for workers.</w:t>
            </w:r>
          </w:p>
        </w:tc>
      </w:tr>
      <w:tr w:rsidR="005D0ADA" w:rsidRPr="005D0ADA" w14:paraId="08CEE551"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top w:val="single" w:sz="4" w:space="0" w:color="4F81BD" w:themeColor="accent1"/>
              <w:bottom w:val="single" w:sz="4" w:space="0" w:color="4F81BD" w:themeColor="accent1"/>
              <w:right w:val="single" w:sz="4" w:space="0" w:color="4F81BD" w:themeColor="accent1"/>
            </w:tcBorders>
          </w:tcPr>
          <w:p w14:paraId="45BDEE3A" w14:textId="77777777" w:rsidR="005D0ADA" w:rsidRPr="005D0ADA" w:rsidRDefault="005D0ADA" w:rsidP="005D0ADA">
            <w:pPr>
              <w:pStyle w:val="BodyText"/>
              <w:rPr>
                <w:u w:val="single"/>
                <w:lang w:val="en-US"/>
              </w:rPr>
            </w:pPr>
            <w:r w:rsidRPr="005D0ADA">
              <w:rPr>
                <w:b w:val="0"/>
                <w:bCs w:val="0"/>
                <w:u w:val="single"/>
                <w:lang w:val="en-US"/>
              </w:rPr>
              <w:t>Sensitivity and Resilience</w:t>
            </w:r>
          </w:p>
          <w:p w14:paraId="2268FFDD" w14:textId="77777777" w:rsidR="005D0ADA" w:rsidRPr="005D0ADA" w:rsidRDefault="005D0ADA" w:rsidP="00D41CC2">
            <w:pPr>
              <w:pStyle w:val="BodyText"/>
              <w:numPr>
                <w:ilvl w:val="0"/>
                <w:numId w:val="40"/>
              </w:numPr>
              <w:rPr>
                <w:lang w:val="en-US"/>
              </w:rPr>
            </w:pPr>
            <w:r w:rsidRPr="005D0ADA">
              <w:rPr>
                <w:b w:val="0"/>
                <w:bCs w:val="0"/>
                <w:lang w:val="en-US"/>
              </w:rPr>
              <w:t xml:space="preserve">The local </w:t>
            </w:r>
            <w:proofErr w:type="spellStart"/>
            <w:r w:rsidRPr="005D0ADA">
              <w:rPr>
                <w:b w:val="0"/>
                <w:bCs w:val="0"/>
                <w:lang w:val="en-US"/>
              </w:rPr>
              <w:t>labour</w:t>
            </w:r>
            <w:proofErr w:type="spellEnd"/>
            <w:r w:rsidRPr="005D0ADA">
              <w:rPr>
                <w:b w:val="0"/>
                <w:bCs w:val="0"/>
                <w:lang w:val="en-US"/>
              </w:rPr>
              <w:t xml:space="preserve"> market is moderately sensitive to large construction projects due to limited local skilled workforce.</w:t>
            </w:r>
          </w:p>
          <w:p w14:paraId="312C7E21" w14:textId="77777777" w:rsidR="005D0ADA" w:rsidRPr="005D0ADA" w:rsidRDefault="005D0ADA" w:rsidP="00D41CC2">
            <w:pPr>
              <w:pStyle w:val="BodyText"/>
              <w:numPr>
                <w:ilvl w:val="0"/>
                <w:numId w:val="40"/>
              </w:numPr>
              <w:rPr>
                <w:lang w:val="en-US"/>
              </w:rPr>
            </w:pPr>
            <w:r w:rsidRPr="005D0ADA">
              <w:rPr>
                <w:b w:val="0"/>
                <w:bCs w:val="0"/>
                <w:lang w:val="en-US"/>
              </w:rPr>
              <w:t>The economy shows moderate resilience, supported by the ability of residents to commute to nearby cities.</w:t>
            </w:r>
          </w:p>
          <w:p w14:paraId="12EF7E59" w14:textId="77777777" w:rsidR="005D0ADA" w:rsidRPr="005D0ADA" w:rsidRDefault="005D0ADA" w:rsidP="00D41CC2">
            <w:pPr>
              <w:pStyle w:val="BodyText"/>
              <w:numPr>
                <w:ilvl w:val="0"/>
                <w:numId w:val="42"/>
              </w:numPr>
              <w:rPr>
                <w:b w:val="0"/>
                <w:bCs w:val="0"/>
                <w:u w:val="single"/>
                <w:lang w:val="en-US"/>
              </w:rPr>
            </w:pPr>
            <w:r w:rsidRPr="005D0ADA">
              <w:rPr>
                <w:b w:val="0"/>
                <w:bCs w:val="0"/>
                <w:lang w:val="en-US"/>
              </w:rPr>
              <w:t>Temporary employment opportunities from multiple simultaneous projects may cause cumulative strain on small local businesses and service providers.</w:t>
            </w:r>
          </w:p>
        </w:tc>
      </w:tr>
      <w:tr w:rsidR="005D0ADA" w:rsidRPr="005D0ADA" w14:paraId="42BBECD6"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044004C2" w14:textId="77777777" w:rsidR="005D0ADA" w:rsidRPr="005D0ADA" w:rsidRDefault="005D0ADA" w:rsidP="005D0ADA">
            <w:pPr>
              <w:pStyle w:val="BodyText"/>
              <w:rPr>
                <w:u w:val="single"/>
                <w:lang w:val="en-US"/>
              </w:rPr>
            </w:pPr>
            <w:r w:rsidRPr="005D0ADA">
              <w:rPr>
                <w:b w:val="0"/>
                <w:bCs w:val="0"/>
                <w:u w:val="single"/>
                <w:lang w:val="en-US"/>
              </w:rPr>
              <w:t>Data Gaps and Uncertainties</w:t>
            </w:r>
          </w:p>
          <w:p w14:paraId="27034006" w14:textId="77777777" w:rsidR="005D0ADA" w:rsidRPr="005D0ADA" w:rsidRDefault="005D0ADA" w:rsidP="00D41CC2">
            <w:pPr>
              <w:pStyle w:val="BodyText"/>
              <w:numPr>
                <w:ilvl w:val="0"/>
                <w:numId w:val="42"/>
              </w:numPr>
              <w:rPr>
                <w:lang w:val="en-US"/>
              </w:rPr>
            </w:pPr>
            <w:r w:rsidRPr="005D0ADA">
              <w:rPr>
                <w:b w:val="0"/>
                <w:bCs w:val="0"/>
                <w:lang w:val="en-US"/>
              </w:rPr>
              <w:t>No official records on cumulative workforce pressure from other wind farms in the region.</w:t>
            </w:r>
          </w:p>
        </w:tc>
      </w:tr>
      <w:tr w:rsidR="005D0ADA" w:rsidRPr="005D0ADA" w14:paraId="5DC55DCA"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shd w:val="clear" w:color="auto" w:fill="4F81BD" w:themeFill="accent1"/>
          </w:tcPr>
          <w:p w14:paraId="3E79B299" w14:textId="77777777" w:rsidR="005D0ADA" w:rsidRPr="005D0ADA" w:rsidRDefault="005D0ADA" w:rsidP="005D0ADA">
            <w:pPr>
              <w:pStyle w:val="BodyText"/>
              <w:rPr>
                <w:b w:val="0"/>
                <w:bCs w:val="0"/>
                <w:lang w:val="en-US"/>
              </w:rPr>
            </w:pPr>
            <w:r w:rsidRPr="005D0ADA">
              <w:rPr>
                <w:color w:val="FFFFFF" w:themeColor="background1"/>
                <w:lang w:val="en-US"/>
              </w:rPr>
              <w:t>VEC 4 – Traffic</w:t>
            </w:r>
          </w:p>
        </w:tc>
      </w:tr>
      <w:tr w:rsidR="005D0ADA" w:rsidRPr="005D0ADA" w14:paraId="09E9530B"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77ABEFC9" w14:textId="77777777" w:rsidR="005D0ADA" w:rsidRPr="005D0ADA" w:rsidRDefault="005D0ADA" w:rsidP="005D0ADA">
            <w:pPr>
              <w:pStyle w:val="BodyText"/>
              <w:rPr>
                <w:u w:val="single"/>
              </w:rPr>
            </w:pPr>
            <w:r w:rsidRPr="005D0ADA">
              <w:rPr>
                <w:b w:val="0"/>
                <w:bCs w:val="0"/>
                <w:u w:val="single"/>
              </w:rPr>
              <w:t>Existing Conditions</w:t>
            </w:r>
          </w:p>
          <w:p w14:paraId="1A1AF752" w14:textId="77777777" w:rsidR="005D0ADA" w:rsidRPr="005D0ADA" w:rsidRDefault="005D0ADA" w:rsidP="005D0ADA">
            <w:pPr>
              <w:pStyle w:val="BodyText"/>
              <w:rPr>
                <w:lang w:val="en-US"/>
              </w:rPr>
            </w:pPr>
            <w:r w:rsidRPr="005D0ADA">
              <w:rPr>
                <w:b w:val="0"/>
                <w:bCs w:val="0"/>
                <w:lang w:val="en-US"/>
              </w:rPr>
              <w:t>The project area is served exclusively by a road-based transport network, comprising national, county, communal and agricultural roads. These routes provide the only access for residents, farm activities, and construction logistics.</w:t>
            </w:r>
          </w:p>
          <w:p w14:paraId="178EBDAA" w14:textId="77777777" w:rsidR="005D0ADA" w:rsidRPr="005D0ADA" w:rsidRDefault="005D0ADA" w:rsidP="005D0ADA">
            <w:pPr>
              <w:pStyle w:val="BodyText"/>
              <w:rPr>
                <w:lang w:val="en-US"/>
              </w:rPr>
            </w:pPr>
            <w:r w:rsidRPr="005D0ADA">
              <w:rPr>
                <w:b w:val="0"/>
                <w:bCs w:val="0"/>
                <w:lang w:val="en-US"/>
              </w:rPr>
              <w:t>Key corridors include:</w:t>
            </w:r>
          </w:p>
          <w:p w14:paraId="5A0ED110" w14:textId="77777777" w:rsidR="005D0ADA" w:rsidRPr="005D0ADA" w:rsidRDefault="005D0ADA" w:rsidP="00D41CC2">
            <w:pPr>
              <w:pStyle w:val="BodyText"/>
              <w:numPr>
                <w:ilvl w:val="0"/>
                <w:numId w:val="43"/>
              </w:numPr>
              <w:rPr>
                <w:lang w:val="en-US"/>
              </w:rPr>
            </w:pPr>
            <w:r w:rsidRPr="005D0ADA">
              <w:rPr>
                <w:b w:val="0"/>
                <w:bCs w:val="0"/>
                <w:lang w:val="en-US"/>
              </w:rPr>
              <w:t>DN3 – major national road connecting Bucharest and Constanța.</w:t>
            </w:r>
          </w:p>
          <w:p w14:paraId="05773665" w14:textId="5CBE19AA" w:rsidR="005D0ADA" w:rsidRPr="005D0ADA" w:rsidRDefault="005D0ADA" w:rsidP="00D41CC2">
            <w:pPr>
              <w:pStyle w:val="BodyText"/>
              <w:numPr>
                <w:ilvl w:val="0"/>
                <w:numId w:val="43"/>
              </w:numPr>
              <w:rPr>
                <w:lang w:val="en-US"/>
              </w:rPr>
            </w:pPr>
            <w:r w:rsidRPr="005D0ADA">
              <w:rPr>
                <w:b w:val="0"/>
                <w:bCs w:val="0"/>
                <w:lang w:val="en-US"/>
              </w:rPr>
              <w:t>DJ307, DJ391A</w:t>
            </w:r>
            <w:r w:rsidR="00DB4B13">
              <w:rPr>
                <w:b w:val="0"/>
                <w:bCs w:val="0"/>
                <w:lang w:val="en-US"/>
              </w:rPr>
              <w:t>, DJ222</w:t>
            </w:r>
            <w:r w:rsidRPr="005D0ADA">
              <w:rPr>
                <w:b w:val="0"/>
                <w:bCs w:val="0"/>
                <w:lang w:val="en-US"/>
              </w:rPr>
              <w:t xml:space="preserve"> – county roads linking villages and accessing turbine clusters.</w:t>
            </w:r>
          </w:p>
          <w:p w14:paraId="496E8387" w14:textId="77777777" w:rsidR="005D0ADA" w:rsidRPr="005D0ADA" w:rsidRDefault="005D0ADA" w:rsidP="00D41CC2">
            <w:pPr>
              <w:pStyle w:val="BodyText"/>
              <w:numPr>
                <w:ilvl w:val="0"/>
                <w:numId w:val="43"/>
              </w:numPr>
              <w:rPr>
                <w:lang w:val="en-US"/>
              </w:rPr>
            </w:pPr>
            <w:r w:rsidRPr="005D0ADA">
              <w:rPr>
                <w:b w:val="0"/>
                <w:bCs w:val="0"/>
                <w:lang w:val="en-US"/>
              </w:rPr>
              <w:t>DC roads – communal routes providing intra-communal connectivity.</w:t>
            </w:r>
          </w:p>
          <w:p w14:paraId="2FB8ACC8" w14:textId="77777777" w:rsidR="005D0ADA" w:rsidRPr="005D0ADA" w:rsidRDefault="005D0ADA" w:rsidP="00D41CC2">
            <w:pPr>
              <w:pStyle w:val="BodyText"/>
              <w:numPr>
                <w:ilvl w:val="0"/>
                <w:numId w:val="43"/>
              </w:numPr>
              <w:rPr>
                <w:lang w:val="en-US"/>
              </w:rPr>
            </w:pPr>
            <w:r w:rsidRPr="005D0ADA">
              <w:rPr>
                <w:b w:val="0"/>
                <w:bCs w:val="0"/>
                <w:lang w:val="en-US"/>
              </w:rPr>
              <w:t>DE roads – agricultural tracks heavily used for farming activities.</w:t>
            </w:r>
          </w:p>
          <w:p w14:paraId="63CE06F4" w14:textId="77777777" w:rsidR="00520CE4" w:rsidRDefault="00520CE4" w:rsidP="005D0ADA">
            <w:pPr>
              <w:pStyle w:val="BodyText"/>
              <w:rPr>
                <w:lang w:val="en-US"/>
              </w:rPr>
            </w:pPr>
            <w:r>
              <w:rPr>
                <w:b w:val="0"/>
                <w:bCs w:val="0"/>
                <w:lang w:val="en-US"/>
              </w:rPr>
              <w:t>Within the above-mentioned corridors the following sensitive receptors are identified:</w:t>
            </w:r>
          </w:p>
          <w:p w14:paraId="0B337C0E" w14:textId="4994D439" w:rsidR="00520CE4" w:rsidRPr="00733B64" w:rsidRDefault="0068291D" w:rsidP="00520CE4">
            <w:pPr>
              <w:pStyle w:val="BodyText"/>
              <w:numPr>
                <w:ilvl w:val="0"/>
                <w:numId w:val="56"/>
              </w:numPr>
              <w:rPr>
                <w:b w:val="0"/>
                <w:bCs w:val="0"/>
                <w:lang w:val="en-US"/>
              </w:rPr>
            </w:pPr>
            <w:proofErr w:type="spellStart"/>
            <w:r w:rsidRPr="00733B64">
              <w:rPr>
                <w:b w:val="0"/>
                <w:bCs w:val="0"/>
                <w:lang w:val="en-US"/>
              </w:rPr>
              <w:t>Pestera</w:t>
            </w:r>
            <w:proofErr w:type="spellEnd"/>
            <w:r w:rsidRPr="00733B64">
              <w:rPr>
                <w:b w:val="0"/>
                <w:bCs w:val="0"/>
                <w:lang w:val="en-US"/>
              </w:rPr>
              <w:t xml:space="preserve"> Municipality (which includes </w:t>
            </w:r>
            <w:r w:rsidR="004E10E6" w:rsidRPr="00733B64">
              <w:rPr>
                <w:b w:val="0"/>
                <w:bCs w:val="0"/>
                <w:lang w:val="en-US"/>
              </w:rPr>
              <w:t>a primary and secondary school as the most sensitive receptor)</w:t>
            </w:r>
          </w:p>
          <w:p w14:paraId="4939BEF0" w14:textId="5CDCCBA6" w:rsidR="004E10E6" w:rsidRPr="00733B64" w:rsidRDefault="00276ABF" w:rsidP="00520CE4">
            <w:pPr>
              <w:pStyle w:val="BodyText"/>
              <w:numPr>
                <w:ilvl w:val="0"/>
                <w:numId w:val="56"/>
              </w:numPr>
              <w:rPr>
                <w:b w:val="0"/>
                <w:bCs w:val="0"/>
                <w:lang w:val="en-US"/>
              </w:rPr>
            </w:pPr>
            <w:proofErr w:type="spellStart"/>
            <w:r w:rsidRPr="00733B64">
              <w:rPr>
                <w:b w:val="0"/>
                <w:bCs w:val="0"/>
                <w:lang w:val="en-US"/>
              </w:rPr>
              <w:t>Pietreni</w:t>
            </w:r>
            <w:proofErr w:type="spellEnd"/>
            <w:r w:rsidRPr="00733B64">
              <w:rPr>
                <w:b w:val="0"/>
                <w:bCs w:val="0"/>
                <w:lang w:val="en-US"/>
              </w:rPr>
              <w:t xml:space="preserve"> Municipality</w:t>
            </w:r>
          </w:p>
          <w:p w14:paraId="35F416BB" w14:textId="155ECEF5" w:rsidR="00092D10" w:rsidRPr="00733B64" w:rsidRDefault="00092D10" w:rsidP="00520CE4">
            <w:pPr>
              <w:pStyle w:val="BodyText"/>
              <w:numPr>
                <w:ilvl w:val="0"/>
                <w:numId w:val="56"/>
              </w:numPr>
              <w:rPr>
                <w:b w:val="0"/>
                <w:bCs w:val="0"/>
                <w:lang w:val="en-US"/>
              </w:rPr>
            </w:pPr>
            <w:proofErr w:type="spellStart"/>
            <w:r w:rsidRPr="00733B64">
              <w:rPr>
                <w:b w:val="0"/>
                <w:bCs w:val="0"/>
                <w:lang w:val="en-US"/>
              </w:rPr>
              <w:t>Deleni</w:t>
            </w:r>
            <w:proofErr w:type="spellEnd"/>
            <w:r w:rsidRPr="00733B64">
              <w:rPr>
                <w:b w:val="0"/>
                <w:bCs w:val="0"/>
                <w:lang w:val="en-US"/>
              </w:rPr>
              <w:t xml:space="preserve"> Municipality (which includes </w:t>
            </w:r>
            <w:r w:rsidR="0073461A" w:rsidRPr="00733B64">
              <w:rPr>
                <w:b w:val="0"/>
                <w:bCs w:val="0"/>
                <w:lang w:val="en-US"/>
              </w:rPr>
              <w:t>a high school</w:t>
            </w:r>
            <w:r w:rsidR="00F36DCD" w:rsidRPr="00733B64">
              <w:rPr>
                <w:b w:val="0"/>
                <w:bCs w:val="0"/>
                <w:lang w:val="en-US"/>
              </w:rPr>
              <w:t xml:space="preserve"> and a local health center)</w:t>
            </w:r>
          </w:p>
          <w:p w14:paraId="7A20A9BF" w14:textId="32166DFA" w:rsidR="00F36DCD" w:rsidRPr="00733B64" w:rsidRDefault="005A0A35" w:rsidP="00520CE4">
            <w:pPr>
              <w:pStyle w:val="BodyText"/>
              <w:numPr>
                <w:ilvl w:val="0"/>
                <w:numId w:val="56"/>
              </w:numPr>
              <w:rPr>
                <w:b w:val="0"/>
                <w:bCs w:val="0"/>
                <w:lang w:val="en-US"/>
              </w:rPr>
            </w:pPr>
            <w:proofErr w:type="spellStart"/>
            <w:r w:rsidRPr="00733B64">
              <w:rPr>
                <w:b w:val="0"/>
                <w:bCs w:val="0"/>
                <w:lang w:val="en-US"/>
              </w:rPr>
              <w:t>Adamclisi</w:t>
            </w:r>
            <w:proofErr w:type="spellEnd"/>
            <w:r w:rsidRPr="00733B64">
              <w:rPr>
                <w:b w:val="0"/>
                <w:bCs w:val="0"/>
                <w:lang w:val="en-US"/>
              </w:rPr>
              <w:t xml:space="preserve"> Municipality </w:t>
            </w:r>
            <w:r w:rsidR="002501AB" w:rsidRPr="00733B64">
              <w:rPr>
                <w:b w:val="0"/>
                <w:bCs w:val="0"/>
                <w:lang w:val="en-US"/>
              </w:rPr>
              <w:t>(which includes a primary school)</w:t>
            </w:r>
          </w:p>
          <w:p w14:paraId="7C2E3CFA" w14:textId="2AE745B1" w:rsidR="002501AB" w:rsidRPr="00BA74AB" w:rsidRDefault="002501AB" w:rsidP="00BA74AB">
            <w:pPr>
              <w:pStyle w:val="BodyText"/>
              <w:numPr>
                <w:ilvl w:val="0"/>
                <w:numId w:val="56"/>
              </w:numPr>
              <w:rPr>
                <w:b w:val="0"/>
                <w:bCs w:val="0"/>
                <w:lang w:val="en-US"/>
              </w:rPr>
            </w:pPr>
            <w:proofErr w:type="spellStart"/>
            <w:r w:rsidRPr="00733B64">
              <w:rPr>
                <w:b w:val="0"/>
                <w:bCs w:val="0"/>
                <w:lang w:val="en-US"/>
              </w:rPr>
              <w:t>Sipotele</w:t>
            </w:r>
            <w:proofErr w:type="spellEnd"/>
            <w:r w:rsidRPr="00733B64">
              <w:rPr>
                <w:b w:val="0"/>
                <w:bCs w:val="0"/>
                <w:lang w:val="en-US"/>
              </w:rPr>
              <w:t xml:space="preserve"> Municipality </w:t>
            </w:r>
          </w:p>
          <w:p w14:paraId="5AC94D38" w14:textId="5FA9ABDF" w:rsidR="005D0ADA" w:rsidRPr="005D0ADA" w:rsidRDefault="005D0ADA" w:rsidP="005D0ADA">
            <w:pPr>
              <w:pStyle w:val="BodyText"/>
              <w:rPr>
                <w:lang w:val="en-US"/>
              </w:rPr>
            </w:pPr>
            <w:r w:rsidRPr="005D0ADA">
              <w:rPr>
                <w:b w:val="0"/>
                <w:bCs w:val="0"/>
                <w:lang w:val="en-US"/>
              </w:rPr>
              <w:t>Existing agricultural and communal roads are already in variable condition, with some requiring upgrading to accommodate heavy loads.</w:t>
            </w:r>
          </w:p>
          <w:p w14:paraId="77A45201" w14:textId="77777777" w:rsidR="005D0ADA" w:rsidRPr="005D0ADA" w:rsidRDefault="005D0ADA" w:rsidP="005D0ADA">
            <w:pPr>
              <w:pStyle w:val="BodyText"/>
              <w:rPr>
                <w:lang w:val="en-US"/>
              </w:rPr>
            </w:pPr>
            <w:r w:rsidRPr="005D0ADA">
              <w:rPr>
                <w:b w:val="0"/>
                <w:bCs w:val="0"/>
                <w:lang w:val="en-US"/>
              </w:rPr>
              <w:t>Within the project area, there are:</w:t>
            </w:r>
          </w:p>
          <w:p w14:paraId="75EAE972" w14:textId="77777777" w:rsidR="005D0ADA" w:rsidRPr="005D0ADA" w:rsidRDefault="005D0ADA" w:rsidP="00D41CC2">
            <w:pPr>
              <w:pStyle w:val="BodyText"/>
              <w:numPr>
                <w:ilvl w:val="0"/>
                <w:numId w:val="44"/>
              </w:numPr>
              <w:rPr>
                <w:lang w:val="en-US"/>
              </w:rPr>
            </w:pPr>
            <w:r w:rsidRPr="005D0ADA">
              <w:rPr>
                <w:b w:val="0"/>
                <w:bCs w:val="0"/>
                <w:lang w:val="en-US"/>
              </w:rPr>
              <w:t>55.75 km of new permanent access roads planned, and</w:t>
            </w:r>
          </w:p>
          <w:p w14:paraId="500AA8A2" w14:textId="77777777" w:rsidR="005D0ADA" w:rsidRPr="005D0ADA" w:rsidRDefault="005D0ADA" w:rsidP="00D41CC2">
            <w:pPr>
              <w:pStyle w:val="BodyText"/>
              <w:numPr>
                <w:ilvl w:val="0"/>
                <w:numId w:val="44"/>
              </w:numPr>
              <w:rPr>
                <w:lang w:val="en-US"/>
              </w:rPr>
            </w:pPr>
            <w:r w:rsidRPr="005D0ADA">
              <w:rPr>
                <w:b w:val="0"/>
                <w:bCs w:val="0"/>
                <w:lang w:val="en-US"/>
              </w:rPr>
              <w:t>38.18 km of existing roads to be upgraded.</w:t>
            </w:r>
          </w:p>
          <w:p w14:paraId="43F4302F" w14:textId="25AD9803" w:rsidR="002B757C" w:rsidRPr="00BA74AB" w:rsidRDefault="005D0ADA" w:rsidP="00E9572F">
            <w:pPr>
              <w:pStyle w:val="BodyText"/>
              <w:rPr>
                <w:lang w:val="en-US"/>
              </w:rPr>
            </w:pPr>
            <w:r w:rsidRPr="005D0ADA">
              <w:rPr>
                <w:b w:val="0"/>
                <w:bCs w:val="0"/>
                <w:lang w:val="en-US"/>
              </w:rPr>
              <w:t>Construction-related transport will rely heavily on DN3 and county roads for long-distance turbine component delivery, with internal distribution via communal and agricultural roads.</w:t>
            </w:r>
            <w:r w:rsidR="00D63B94">
              <w:rPr>
                <w:b w:val="0"/>
                <w:bCs w:val="0"/>
                <w:lang w:val="en-US"/>
              </w:rPr>
              <w:t xml:space="preserve"> </w:t>
            </w:r>
          </w:p>
        </w:tc>
      </w:tr>
      <w:tr w:rsidR="005D0ADA" w:rsidRPr="005D0ADA" w14:paraId="22502B41"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572389E9" w14:textId="77777777" w:rsidR="005D0ADA" w:rsidRPr="005D0ADA" w:rsidRDefault="005D0ADA" w:rsidP="005D0ADA">
            <w:pPr>
              <w:pStyle w:val="BodyText"/>
              <w:rPr>
                <w:u w:val="single"/>
                <w:lang w:val="en-US"/>
              </w:rPr>
            </w:pPr>
            <w:r w:rsidRPr="005D0ADA">
              <w:rPr>
                <w:b w:val="0"/>
                <w:bCs w:val="0"/>
                <w:u w:val="single"/>
                <w:lang w:val="en-US"/>
              </w:rPr>
              <w:t>Indicators Used</w:t>
            </w:r>
          </w:p>
          <w:p w14:paraId="096EA356" w14:textId="77777777" w:rsidR="005D0ADA" w:rsidRPr="005D0ADA" w:rsidRDefault="005D0ADA" w:rsidP="00D41CC2">
            <w:pPr>
              <w:pStyle w:val="BodyText"/>
              <w:numPr>
                <w:ilvl w:val="0"/>
                <w:numId w:val="44"/>
              </w:numPr>
              <w:rPr>
                <w:lang w:val="en-US"/>
              </w:rPr>
            </w:pPr>
            <w:r w:rsidRPr="005D0ADA">
              <w:rPr>
                <w:b w:val="0"/>
                <w:bCs w:val="0"/>
                <w:lang w:val="en-US"/>
              </w:rPr>
              <w:t>Road hierarchy and classification</w:t>
            </w:r>
          </w:p>
          <w:p w14:paraId="747CDF19" w14:textId="77777777" w:rsidR="005D0ADA" w:rsidRPr="005D0ADA" w:rsidRDefault="005D0ADA" w:rsidP="00D41CC2">
            <w:pPr>
              <w:pStyle w:val="BodyText"/>
              <w:numPr>
                <w:ilvl w:val="0"/>
                <w:numId w:val="44"/>
              </w:numPr>
              <w:rPr>
                <w:lang w:val="en-US"/>
              </w:rPr>
            </w:pPr>
            <w:r w:rsidRPr="005D0ADA">
              <w:rPr>
                <w:b w:val="0"/>
                <w:bCs w:val="0"/>
                <w:lang w:val="en-US"/>
              </w:rPr>
              <w:t>Existing road condition and load-bearing capacity</w:t>
            </w:r>
          </w:p>
          <w:p w14:paraId="7587BF82" w14:textId="77777777" w:rsidR="005D0ADA" w:rsidRPr="005D0ADA" w:rsidRDefault="005D0ADA" w:rsidP="00D41CC2">
            <w:pPr>
              <w:pStyle w:val="BodyText"/>
              <w:numPr>
                <w:ilvl w:val="0"/>
                <w:numId w:val="44"/>
              </w:numPr>
              <w:rPr>
                <w:lang w:val="en-US"/>
              </w:rPr>
            </w:pPr>
            <w:r w:rsidRPr="005D0ADA">
              <w:rPr>
                <w:b w:val="0"/>
                <w:bCs w:val="0"/>
                <w:lang w:val="en-US"/>
              </w:rPr>
              <w:t>Traffic volumes and vehicle typology (light, agricultural, heavy transport)</w:t>
            </w:r>
          </w:p>
          <w:p w14:paraId="73CAE120" w14:textId="77777777" w:rsidR="005D0ADA" w:rsidRPr="005D0ADA" w:rsidRDefault="005D0ADA" w:rsidP="00D41CC2">
            <w:pPr>
              <w:pStyle w:val="BodyText"/>
              <w:numPr>
                <w:ilvl w:val="0"/>
                <w:numId w:val="44"/>
              </w:numPr>
              <w:rPr>
                <w:lang w:val="en-US"/>
              </w:rPr>
            </w:pPr>
            <w:r w:rsidRPr="005D0ADA">
              <w:rPr>
                <w:b w:val="0"/>
                <w:bCs w:val="0"/>
                <w:lang w:val="en-US"/>
              </w:rPr>
              <w:t>Planned upgrades and new access roads</w:t>
            </w:r>
          </w:p>
          <w:p w14:paraId="492B6F0D" w14:textId="77777777" w:rsidR="005D0ADA" w:rsidRPr="005D0ADA" w:rsidRDefault="005D0ADA" w:rsidP="00D41CC2">
            <w:pPr>
              <w:pStyle w:val="BodyText"/>
              <w:numPr>
                <w:ilvl w:val="0"/>
                <w:numId w:val="42"/>
              </w:numPr>
              <w:rPr>
                <w:b w:val="0"/>
                <w:bCs w:val="0"/>
                <w:u w:val="single"/>
                <w:lang w:val="en-US"/>
              </w:rPr>
            </w:pPr>
            <w:r w:rsidRPr="005D0ADA">
              <w:rPr>
                <w:b w:val="0"/>
                <w:bCs w:val="0"/>
                <w:lang w:val="en-US"/>
              </w:rPr>
              <w:t>Connectivity between turbine locations and public roads</w:t>
            </w:r>
          </w:p>
        </w:tc>
      </w:tr>
      <w:tr w:rsidR="005D0ADA" w:rsidRPr="005D0ADA" w14:paraId="0930FC7D"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789814CE" w14:textId="77777777" w:rsidR="005D0ADA" w:rsidRPr="005D0ADA" w:rsidRDefault="005D0ADA" w:rsidP="005D0ADA">
            <w:pPr>
              <w:pStyle w:val="BodyText"/>
              <w:rPr>
                <w:u w:val="single"/>
                <w:lang w:val="en-US"/>
              </w:rPr>
            </w:pPr>
            <w:r w:rsidRPr="005D0ADA">
              <w:rPr>
                <w:b w:val="0"/>
                <w:bCs w:val="0"/>
                <w:u w:val="single"/>
                <w:lang w:val="en-US"/>
              </w:rPr>
              <w:t>Trends</w:t>
            </w:r>
          </w:p>
          <w:p w14:paraId="7D632BE0" w14:textId="77777777" w:rsidR="005D0ADA" w:rsidRPr="005D0ADA" w:rsidRDefault="005D0ADA" w:rsidP="00D41CC2">
            <w:pPr>
              <w:pStyle w:val="BodyText"/>
              <w:numPr>
                <w:ilvl w:val="0"/>
                <w:numId w:val="42"/>
              </w:numPr>
              <w:rPr>
                <w:lang w:val="en-US"/>
              </w:rPr>
            </w:pPr>
            <w:r w:rsidRPr="005D0ADA">
              <w:rPr>
                <w:b w:val="0"/>
                <w:bCs w:val="0"/>
                <w:lang w:val="en-US"/>
              </w:rPr>
              <w:t>Existing traffic is low to moderate, dominated by agricultural vehicles.</w:t>
            </w:r>
          </w:p>
          <w:p w14:paraId="6097391E" w14:textId="77777777" w:rsidR="005D0ADA" w:rsidRPr="005D0ADA" w:rsidRDefault="005D0ADA" w:rsidP="00D41CC2">
            <w:pPr>
              <w:pStyle w:val="BodyText"/>
              <w:numPr>
                <w:ilvl w:val="0"/>
                <w:numId w:val="42"/>
              </w:numPr>
              <w:rPr>
                <w:lang w:val="en-US"/>
              </w:rPr>
            </w:pPr>
            <w:r w:rsidRPr="005D0ADA">
              <w:rPr>
                <w:b w:val="0"/>
                <w:bCs w:val="0"/>
                <w:lang w:val="en-US"/>
              </w:rPr>
              <w:t>Infrastructure upgrades are occurring through municipal projects, improving local roads incrementally.</w:t>
            </w:r>
          </w:p>
          <w:p w14:paraId="4609F44D" w14:textId="2F6AE3BA" w:rsidR="005D0ADA" w:rsidRPr="00BA74AB" w:rsidRDefault="005D0ADA" w:rsidP="00D41CC2">
            <w:pPr>
              <w:pStyle w:val="BodyText"/>
              <w:numPr>
                <w:ilvl w:val="0"/>
                <w:numId w:val="42"/>
              </w:numPr>
              <w:rPr>
                <w:b w:val="0"/>
                <w:bCs w:val="0"/>
                <w:u w:val="single"/>
                <w:lang w:val="en-US"/>
              </w:rPr>
            </w:pPr>
            <w:r w:rsidRPr="005D0ADA">
              <w:rPr>
                <w:b w:val="0"/>
                <w:bCs w:val="0"/>
                <w:lang w:val="en-US"/>
              </w:rPr>
              <w:t>Regional development of multiple wind farms indicates increasing cumulative heavy-vehicle traffic during construction periods, particularly on DN3</w:t>
            </w:r>
            <w:r w:rsidR="00D63B94">
              <w:rPr>
                <w:b w:val="0"/>
                <w:bCs w:val="0"/>
                <w:lang w:val="en-US"/>
              </w:rPr>
              <w:t xml:space="preserve"> (westward up to </w:t>
            </w:r>
            <w:proofErr w:type="spellStart"/>
            <w:r w:rsidR="00D63B94">
              <w:rPr>
                <w:b w:val="0"/>
                <w:bCs w:val="0"/>
                <w:lang w:val="en-US"/>
              </w:rPr>
              <w:t>Adamclisi</w:t>
            </w:r>
            <w:proofErr w:type="spellEnd"/>
            <w:r w:rsidR="00D63B94">
              <w:rPr>
                <w:b w:val="0"/>
                <w:bCs w:val="0"/>
                <w:lang w:val="en-US"/>
              </w:rPr>
              <w:t xml:space="preserve">) </w:t>
            </w:r>
            <w:r w:rsidRPr="005D0ADA">
              <w:rPr>
                <w:b w:val="0"/>
                <w:bCs w:val="0"/>
                <w:lang w:val="en-US"/>
              </w:rPr>
              <w:t>and county roads.</w:t>
            </w:r>
          </w:p>
          <w:p w14:paraId="247720C5" w14:textId="1A31889A" w:rsidR="00D63B94" w:rsidRPr="00BA74AB" w:rsidRDefault="00F54928" w:rsidP="00BC7627">
            <w:pPr>
              <w:pStyle w:val="BodyText"/>
              <w:numPr>
                <w:ilvl w:val="0"/>
                <w:numId w:val="42"/>
              </w:numPr>
              <w:rPr>
                <w:b w:val="0"/>
                <w:bCs w:val="0"/>
                <w:lang w:val="en-US"/>
              </w:rPr>
            </w:pPr>
            <w:r w:rsidRPr="00BA74AB">
              <w:rPr>
                <w:lang w:val="en-US"/>
              </w:rPr>
              <w:t>Construction-phase traffic will not be uniformly distributed, but rather concentrated along shared access corridors and during specific time windows.</w:t>
            </w:r>
            <w:r w:rsidR="00D63B94" w:rsidRPr="00733B64">
              <w:rPr>
                <w:b w:val="0"/>
                <w:bCs w:val="0"/>
                <w:lang w:val="en-US"/>
              </w:rPr>
              <w:t xml:space="preserve"> </w:t>
            </w:r>
          </w:p>
        </w:tc>
      </w:tr>
      <w:tr w:rsidR="005D0ADA" w:rsidRPr="005D0ADA" w14:paraId="546496EF"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3752EF7F" w14:textId="77777777" w:rsidR="005D0ADA" w:rsidRPr="005D0ADA" w:rsidRDefault="005D0ADA" w:rsidP="005D0ADA">
            <w:pPr>
              <w:pStyle w:val="BodyText"/>
              <w:rPr>
                <w:u w:val="single"/>
                <w:lang w:val="en-US"/>
              </w:rPr>
            </w:pPr>
            <w:r w:rsidRPr="005D0ADA">
              <w:rPr>
                <w:b w:val="0"/>
                <w:bCs w:val="0"/>
                <w:u w:val="single"/>
                <w:lang w:val="en-US"/>
              </w:rPr>
              <w:t>Sensitivity and Resilience</w:t>
            </w:r>
          </w:p>
          <w:p w14:paraId="03BABBCC" w14:textId="77777777" w:rsidR="005D0ADA" w:rsidRPr="005D0ADA" w:rsidRDefault="005D0ADA" w:rsidP="00D41CC2">
            <w:pPr>
              <w:pStyle w:val="BodyText"/>
              <w:numPr>
                <w:ilvl w:val="0"/>
                <w:numId w:val="42"/>
              </w:numPr>
              <w:rPr>
                <w:lang w:val="en-US"/>
              </w:rPr>
            </w:pPr>
            <w:r w:rsidRPr="005D0ADA">
              <w:rPr>
                <w:b w:val="0"/>
                <w:bCs w:val="0"/>
                <w:lang w:val="en-US"/>
              </w:rPr>
              <w:t>Road infrastructure shows moderate sensitivity due to limited width, variable surfacing and limited structural capacity.</w:t>
            </w:r>
          </w:p>
          <w:p w14:paraId="2DC340BA" w14:textId="16061F0B" w:rsidR="005D0ADA" w:rsidRPr="005D0ADA" w:rsidRDefault="005D0ADA" w:rsidP="00D41CC2">
            <w:pPr>
              <w:pStyle w:val="BodyText"/>
              <w:numPr>
                <w:ilvl w:val="0"/>
                <w:numId w:val="42"/>
              </w:numPr>
              <w:rPr>
                <w:lang w:val="en-US"/>
              </w:rPr>
            </w:pPr>
            <w:r w:rsidRPr="005D0ADA">
              <w:rPr>
                <w:b w:val="0"/>
                <w:bCs w:val="0"/>
                <w:lang w:val="en-US"/>
              </w:rPr>
              <w:t>Community sensitivity is moderate, given dependence on the same corridors for daily mobility</w:t>
            </w:r>
            <w:r w:rsidR="00E372CF">
              <w:rPr>
                <w:b w:val="0"/>
                <w:bCs w:val="0"/>
                <w:lang w:val="en-US"/>
              </w:rPr>
              <w:t xml:space="preserve"> to reach </w:t>
            </w:r>
            <w:r w:rsidR="00F934F7">
              <w:rPr>
                <w:b w:val="0"/>
                <w:bCs w:val="0"/>
                <w:lang w:val="en-US"/>
              </w:rPr>
              <w:t>the above-mentioned community points of interests (e.g. schools or health centers)</w:t>
            </w:r>
            <w:r w:rsidRPr="005D0ADA">
              <w:rPr>
                <w:b w:val="0"/>
                <w:bCs w:val="0"/>
                <w:lang w:val="en-US"/>
              </w:rPr>
              <w:t>.</w:t>
            </w:r>
          </w:p>
          <w:p w14:paraId="3696DB37" w14:textId="77777777" w:rsidR="005D0ADA" w:rsidRPr="005D0ADA" w:rsidRDefault="005D0ADA" w:rsidP="00D41CC2">
            <w:pPr>
              <w:pStyle w:val="BodyText"/>
              <w:numPr>
                <w:ilvl w:val="0"/>
                <w:numId w:val="45"/>
              </w:numPr>
              <w:rPr>
                <w:b w:val="0"/>
                <w:bCs w:val="0"/>
                <w:lang w:val="en-US"/>
              </w:rPr>
            </w:pPr>
            <w:r w:rsidRPr="005D0ADA">
              <w:rPr>
                <w:b w:val="0"/>
                <w:bCs w:val="0"/>
                <w:lang w:val="en-US"/>
              </w:rPr>
              <w:t>Resilience is influenced by planned upgrades, which will enhance load capacity and long-term connectivity.</w:t>
            </w:r>
          </w:p>
        </w:tc>
      </w:tr>
      <w:tr w:rsidR="005D0ADA" w:rsidRPr="005D0ADA" w14:paraId="3A5C22B7"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31FF3361" w14:textId="77777777" w:rsidR="005D0ADA" w:rsidRPr="005D0ADA" w:rsidRDefault="005D0ADA" w:rsidP="005D0ADA">
            <w:pPr>
              <w:pStyle w:val="BodyText"/>
              <w:rPr>
                <w:u w:val="single"/>
                <w:lang w:val="en-US"/>
              </w:rPr>
            </w:pPr>
            <w:r w:rsidRPr="005D0ADA">
              <w:rPr>
                <w:b w:val="0"/>
                <w:bCs w:val="0"/>
                <w:u w:val="single"/>
                <w:lang w:val="en-US"/>
              </w:rPr>
              <w:t>Data Gaps and Uncertainties</w:t>
            </w:r>
          </w:p>
          <w:p w14:paraId="218F3DDF" w14:textId="77777777" w:rsidR="005D0ADA" w:rsidRDefault="005D0ADA" w:rsidP="00D41CC2">
            <w:pPr>
              <w:pStyle w:val="BodyText"/>
              <w:numPr>
                <w:ilvl w:val="0"/>
                <w:numId w:val="45"/>
              </w:numPr>
              <w:rPr>
                <w:lang w:val="en-US"/>
              </w:rPr>
            </w:pPr>
            <w:r w:rsidRPr="005D0ADA">
              <w:rPr>
                <w:b w:val="0"/>
                <w:bCs w:val="0"/>
                <w:lang w:val="en-US"/>
              </w:rPr>
              <w:t>Regional cumulative traffic data from simultaneous wind farm construction projects is not available.</w:t>
            </w:r>
          </w:p>
          <w:p w14:paraId="2662E0F0" w14:textId="2BC3C805" w:rsidR="00F934F7" w:rsidRPr="00BA74AB" w:rsidRDefault="004C19E5" w:rsidP="00D41CC2">
            <w:pPr>
              <w:pStyle w:val="BodyText"/>
              <w:numPr>
                <w:ilvl w:val="0"/>
                <w:numId w:val="45"/>
              </w:numPr>
              <w:rPr>
                <w:b w:val="0"/>
                <w:bCs w:val="0"/>
                <w:lang w:val="en-US"/>
              </w:rPr>
            </w:pPr>
            <w:r w:rsidRPr="00733B64">
              <w:rPr>
                <w:b w:val="0"/>
                <w:bCs w:val="0"/>
                <w:lang w:val="en-US"/>
              </w:rPr>
              <w:t>Transportation route surveys of the planned wind farms</w:t>
            </w:r>
            <w:r w:rsidR="00456A66" w:rsidRPr="00733B64">
              <w:rPr>
                <w:b w:val="0"/>
                <w:bCs w:val="0"/>
                <w:lang w:val="en-US"/>
              </w:rPr>
              <w:t xml:space="preserve"> are not available.</w:t>
            </w:r>
          </w:p>
        </w:tc>
      </w:tr>
      <w:tr w:rsidR="005D0ADA" w:rsidRPr="005D0ADA" w14:paraId="29193541"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top w:val="single" w:sz="4" w:space="0" w:color="4F81BD" w:themeColor="accent1"/>
              <w:bottom w:val="single" w:sz="4" w:space="0" w:color="4F81BD" w:themeColor="accent1"/>
              <w:right w:val="single" w:sz="4" w:space="0" w:color="4F81BD" w:themeColor="accent1"/>
            </w:tcBorders>
            <w:shd w:val="clear" w:color="auto" w:fill="4F81BD" w:themeFill="accent1"/>
          </w:tcPr>
          <w:p w14:paraId="7BACA3EA" w14:textId="77777777" w:rsidR="005D0ADA" w:rsidRPr="00BE11D0" w:rsidRDefault="005D0ADA" w:rsidP="005D0ADA">
            <w:pPr>
              <w:pStyle w:val="BodyText"/>
              <w:rPr>
                <w:b w:val="0"/>
                <w:bCs w:val="0"/>
                <w:lang w:val="en-US"/>
              </w:rPr>
            </w:pPr>
            <w:r w:rsidRPr="00BE11D0">
              <w:rPr>
                <w:color w:val="FFFFFF" w:themeColor="background1"/>
                <w:lang w:val="en-US"/>
              </w:rPr>
              <w:t>VEC 5 – Climate</w:t>
            </w:r>
          </w:p>
        </w:tc>
      </w:tr>
      <w:tr w:rsidR="005D0ADA" w:rsidRPr="005D0ADA" w14:paraId="37B736AD"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7CDD0BC5" w14:textId="77777777" w:rsidR="005D0ADA" w:rsidRPr="00BE11D0" w:rsidRDefault="005D0ADA" w:rsidP="005D0ADA">
            <w:pPr>
              <w:pStyle w:val="BodyText"/>
              <w:rPr>
                <w:u w:val="single"/>
              </w:rPr>
            </w:pPr>
            <w:r w:rsidRPr="00BE11D0">
              <w:rPr>
                <w:b w:val="0"/>
                <w:bCs w:val="0"/>
                <w:u w:val="single"/>
              </w:rPr>
              <w:t>Existing Conditions</w:t>
            </w:r>
          </w:p>
          <w:p w14:paraId="5D42148B" w14:textId="144A75BF" w:rsidR="00BE11D0" w:rsidRPr="00BE11D0" w:rsidRDefault="00BE11D0" w:rsidP="00BE11D0">
            <w:pPr>
              <w:pStyle w:val="BodyText"/>
              <w:numPr>
                <w:ilvl w:val="0"/>
                <w:numId w:val="48"/>
              </w:numPr>
              <w:rPr>
                <w:b w:val="0"/>
                <w:bCs w:val="0"/>
                <w:lang w:val="en-US"/>
              </w:rPr>
            </w:pPr>
            <w:r w:rsidRPr="00BE11D0">
              <w:rPr>
                <w:b w:val="0"/>
                <w:bCs w:val="0"/>
                <w:lang w:val="en-US"/>
              </w:rPr>
              <w:t>The project area lies in the South Dobrogea Plateau, characterized by a continental climate: hot, dry summers and cold winters.</w:t>
            </w:r>
          </w:p>
          <w:p w14:paraId="4B1B0105" w14:textId="0793D883" w:rsidR="00BE11D0" w:rsidRPr="00BE11D0" w:rsidRDefault="00BE11D0" w:rsidP="00BE11D0">
            <w:pPr>
              <w:pStyle w:val="BodyText"/>
              <w:numPr>
                <w:ilvl w:val="0"/>
                <w:numId w:val="48"/>
              </w:numPr>
              <w:rPr>
                <w:b w:val="0"/>
                <w:bCs w:val="0"/>
                <w:lang w:val="en-US"/>
              </w:rPr>
            </w:pPr>
            <w:r w:rsidRPr="00BE11D0">
              <w:rPr>
                <w:b w:val="0"/>
                <w:bCs w:val="0"/>
                <w:lang w:val="en-US"/>
              </w:rPr>
              <w:t>Emissions in the broader region stem from a mix of sources — transport, agriculture, and electricity production from conventional (non</w:t>
            </w:r>
            <w:r w:rsidRPr="00BE11D0">
              <w:rPr>
                <w:b w:val="0"/>
                <w:bCs w:val="0"/>
                <w:lang w:val="en-US"/>
              </w:rPr>
              <w:noBreakHyphen/>
              <w:t>renewable) sources at national/regional level.</w:t>
            </w:r>
          </w:p>
          <w:p w14:paraId="471CD229" w14:textId="028EB736" w:rsidR="00D431A8" w:rsidRPr="00BE11D0" w:rsidRDefault="00BE11D0" w:rsidP="00BE11D0">
            <w:pPr>
              <w:pStyle w:val="BodyText"/>
              <w:numPr>
                <w:ilvl w:val="0"/>
                <w:numId w:val="51"/>
              </w:numPr>
              <w:rPr>
                <w:u w:val="single"/>
                <w:lang w:val="en-US"/>
              </w:rPr>
            </w:pPr>
            <w:r w:rsidRPr="00BE11D0">
              <w:rPr>
                <w:b w:val="0"/>
                <w:bCs w:val="0"/>
                <w:lang w:val="en-US"/>
              </w:rPr>
              <w:t>The regional electricity supply currently includes a portion generated from fossil fuels; renewable energy penetration remains limited, but is gradually increasing.</w:t>
            </w:r>
          </w:p>
        </w:tc>
      </w:tr>
      <w:tr w:rsidR="005D0ADA" w:rsidRPr="005D0ADA" w14:paraId="0569C4D6"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top w:val="single" w:sz="4" w:space="0" w:color="4F81BD" w:themeColor="accent1"/>
              <w:bottom w:val="single" w:sz="4" w:space="0" w:color="4F81BD" w:themeColor="accent1"/>
              <w:right w:val="single" w:sz="4" w:space="0" w:color="4F81BD" w:themeColor="accent1"/>
            </w:tcBorders>
          </w:tcPr>
          <w:p w14:paraId="449B6048" w14:textId="77777777" w:rsidR="005D0ADA" w:rsidRDefault="005D0ADA" w:rsidP="005D0ADA">
            <w:pPr>
              <w:pStyle w:val="BodyText"/>
              <w:rPr>
                <w:u w:val="single"/>
                <w:lang w:val="en-US"/>
              </w:rPr>
            </w:pPr>
            <w:r w:rsidRPr="00BE11D0">
              <w:rPr>
                <w:b w:val="0"/>
                <w:bCs w:val="0"/>
                <w:u w:val="single"/>
                <w:lang w:val="en-US"/>
              </w:rPr>
              <w:t>Indicators Used</w:t>
            </w:r>
          </w:p>
          <w:p w14:paraId="11B892D4" w14:textId="77777777" w:rsidR="002728DF" w:rsidRPr="002728DF" w:rsidRDefault="002728DF" w:rsidP="002728DF">
            <w:pPr>
              <w:pStyle w:val="BodyText"/>
              <w:numPr>
                <w:ilvl w:val="0"/>
                <w:numId w:val="51"/>
              </w:numPr>
              <w:rPr>
                <w:b w:val="0"/>
                <w:bCs w:val="0"/>
                <w:lang w:val="en-US"/>
              </w:rPr>
            </w:pPr>
            <w:r w:rsidRPr="002728DF">
              <w:rPr>
                <w:b w:val="0"/>
                <w:bCs w:val="0"/>
                <w:lang w:val="en-US"/>
              </w:rPr>
              <w:t>Annual regional CO</w:t>
            </w:r>
            <w:r w:rsidRPr="002728DF">
              <w:rPr>
                <w:rFonts w:ascii="Cambria Math" w:hAnsi="Cambria Math" w:cs="Cambria Math"/>
                <w:b w:val="0"/>
                <w:bCs w:val="0"/>
                <w:lang w:val="en-US"/>
              </w:rPr>
              <w:t>₂</w:t>
            </w:r>
            <w:r w:rsidRPr="002728DF">
              <w:rPr>
                <w:b w:val="0"/>
                <w:bCs w:val="0"/>
                <w:lang w:val="en-US"/>
              </w:rPr>
              <w:t xml:space="preserve"> (or GHG) emissions.</w:t>
            </w:r>
          </w:p>
          <w:p w14:paraId="0AB96524" w14:textId="2F6FF196" w:rsidR="002728DF" w:rsidRPr="00BE11D0" w:rsidRDefault="002728DF" w:rsidP="002728DF">
            <w:pPr>
              <w:pStyle w:val="BodyText"/>
              <w:numPr>
                <w:ilvl w:val="0"/>
                <w:numId w:val="51"/>
              </w:numPr>
              <w:rPr>
                <w:b w:val="0"/>
                <w:bCs w:val="0"/>
                <w:u w:val="single"/>
                <w:lang w:val="en-US"/>
              </w:rPr>
            </w:pPr>
            <w:r w:rsidRPr="002728DF">
              <w:rPr>
                <w:b w:val="0"/>
                <w:bCs w:val="0"/>
                <w:lang w:val="en-US"/>
              </w:rPr>
              <w:t>Installed and planned capacity of renewable energy facilities in the region (wind, solar, etc.).</w:t>
            </w:r>
          </w:p>
        </w:tc>
      </w:tr>
      <w:tr w:rsidR="005D0ADA" w:rsidRPr="005D0ADA" w14:paraId="334F9441"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4B81ED6D" w14:textId="77777777" w:rsidR="005D0ADA" w:rsidRDefault="005D0ADA" w:rsidP="005D0ADA">
            <w:pPr>
              <w:pStyle w:val="BodyText"/>
              <w:rPr>
                <w:u w:val="single"/>
                <w:lang w:val="en-US"/>
              </w:rPr>
            </w:pPr>
            <w:r w:rsidRPr="00BE11D0">
              <w:rPr>
                <w:b w:val="0"/>
                <w:bCs w:val="0"/>
                <w:u w:val="single"/>
                <w:lang w:val="en-US"/>
              </w:rPr>
              <w:t>Trends</w:t>
            </w:r>
          </w:p>
          <w:p w14:paraId="0E8FD943" w14:textId="7EB4878E" w:rsidR="00857A2A" w:rsidRPr="00857A2A" w:rsidRDefault="00857A2A" w:rsidP="00857A2A">
            <w:pPr>
              <w:pStyle w:val="BodyText"/>
              <w:numPr>
                <w:ilvl w:val="0"/>
                <w:numId w:val="51"/>
              </w:numPr>
              <w:rPr>
                <w:b w:val="0"/>
                <w:bCs w:val="0"/>
                <w:lang w:val="en-US"/>
              </w:rPr>
            </w:pPr>
            <w:r w:rsidRPr="00857A2A">
              <w:rPr>
                <w:b w:val="0"/>
                <w:bCs w:val="0"/>
                <w:lang w:val="en-US"/>
              </w:rPr>
              <w:t>Growth of wind and solar energy projects in the region, gradually reducing reliance on fossil</w:t>
            </w:r>
            <w:r w:rsidRPr="00857A2A">
              <w:rPr>
                <w:b w:val="0"/>
                <w:bCs w:val="0"/>
                <w:lang w:val="en-US"/>
              </w:rPr>
              <w:noBreakHyphen/>
              <w:t>fuel generation.</w:t>
            </w:r>
          </w:p>
          <w:p w14:paraId="3F8EA04E" w14:textId="6EC143A6" w:rsidR="00857A2A" w:rsidRPr="00857A2A" w:rsidRDefault="00857A2A" w:rsidP="00857A2A">
            <w:pPr>
              <w:pStyle w:val="BodyText"/>
              <w:numPr>
                <w:ilvl w:val="0"/>
                <w:numId w:val="51"/>
              </w:numPr>
              <w:rPr>
                <w:b w:val="0"/>
                <w:bCs w:val="0"/>
                <w:lang w:val="en-US"/>
              </w:rPr>
            </w:pPr>
            <w:r w:rsidRPr="00857A2A">
              <w:rPr>
                <w:b w:val="0"/>
                <w:bCs w:val="0"/>
                <w:lang w:val="en-US"/>
              </w:rPr>
              <w:t>Progressive decrease in carbon intensity of the regional electricity mix, especially as more renewables come online.</w:t>
            </w:r>
          </w:p>
          <w:p w14:paraId="45B10668" w14:textId="1131AA5A" w:rsidR="00857A2A" w:rsidRPr="00857A2A" w:rsidRDefault="00857A2A" w:rsidP="00857A2A">
            <w:pPr>
              <w:pStyle w:val="BodyText"/>
              <w:numPr>
                <w:ilvl w:val="0"/>
                <w:numId w:val="52"/>
              </w:numPr>
              <w:rPr>
                <w:lang w:val="en-US"/>
              </w:rPr>
            </w:pPr>
            <w:r w:rsidRPr="00857A2A">
              <w:rPr>
                <w:b w:val="0"/>
                <w:bCs w:val="0"/>
                <w:lang w:val="en-US"/>
              </w:rPr>
              <w:t>The project is expected to significantly increase renewable capacity, thus contributing to emission reductions and to lowering overall CO</w:t>
            </w:r>
            <w:r w:rsidRPr="00857A2A">
              <w:rPr>
                <w:rFonts w:ascii="Cambria Math" w:hAnsi="Cambria Math" w:cs="Cambria Math"/>
                <w:b w:val="0"/>
                <w:bCs w:val="0"/>
                <w:lang w:val="en-US"/>
              </w:rPr>
              <w:t>₂</w:t>
            </w:r>
            <w:r w:rsidRPr="00857A2A">
              <w:rPr>
                <w:b w:val="0"/>
                <w:bCs w:val="0"/>
                <w:lang w:val="en-US"/>
              </w:rPr>
              <w:t xml:space="preserve"> output compared to a “business</w:t>
            </w:r>
            <w:r w:rsidRPr="00857A2A">
              <w:rPr>
                <w:b w:val="0"/>
                <w:bCs w:val="0"/>
                <w:lang w:val="en-US"/>
              </w:rPr>
              <w:noBreakHyphen/>
              <w:t>as</w:t>
            </w:r>
            <w:r w:rsidRPr="00857A2A">
              <w:rPr>
                <w:b w:val="0"/>
                <w:bCs w:val="0"/>
                <w:lang w:val="en-US"/>
              </w:rPr>
              <w:noBreakHyphen/>
              <w:t>usual” fossil</w:t>
            </w:r>
            <w:r w:rsidRPr="00857A2A">
              <w:rPr>
                <w:b w:val="0"/>
                <w:bCs w:val="0"/>
                <w:lang w:val="en-US"/>
              </w:rPr>
              <w:noBreakHyphen/>
              <w:t>heavy scenario.</w:t>
            </w:r>
          </w:p>
        </w:tc>
      </w:tr>
      <w:tr w:rsidR="005D0ADA" w:rsidRPr="005D0ADA" w14:paraId="42F4FD62"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top w:val="single" w:sz="4" w:space="0" w:color="4F81BD" w:themeColor="accent1"/>
              <w:bottom w:val="single" w:sz="4" w:space="0" w:color="4F81BD" w:themeColor="accent1"/>
              <w:right w:val="single" w:sz="4" w:space="0" w:color="4F81BD" w:themeColor="accent1"/>
            </w:tcBorders>
          </w:tcPr>
          <w:p w14:paraId="284C4D28" w14:textId="77777777" w:rsidR="005D0ADA" w:rsidRDefault="005D0ADA" w:rsidP="005D0ADA">
            <w:pPr>
              <w:pStyle w:val="BodyText"/>
              <w:rPr>
                <w:u w:val="single"/>
                <w:lang w:val="en-US"/>
              </w:rPr>
            </w:pPr>
            <w:r w:rsidRPr="00BE11D0">
              <w:rPr>
                <w:b w:val="0"/>
                <w:bCs w:val="0"/>
                <w:u w:val="single"/>
                <w:lang w:val="en-US"/>
              </w:rPr>
              <w:t>Sensitivity and Resilience</w:t>
            </w:r>
          </w:p>
          <w:p w14:paraId="1885C158" w14:textId="05F5F543" w:rsidR="001456C8" w:rsidRPr="001456C8" w:rsidRDefault="001456C8" w:rsidP="001456C8">
            <w:pPr>
              <w:pStyle w:val="BodyText"/>
              <w:numPr>
                <w:ilvl w:val="0"/>
                <w:numId w:val="52"/>
              </w:numPr>
              <w:rPr>
                <w:b w:val="0"/>
                <w:bCs w:val="0"/>
                <w:lang w:val="en-US"/>
              </w:rPr>
            </w:pPr>
            <w:r w:rsidRPr="001456C8">
              <w:rPr>
                <w:b w:val="0"/>
                <w:bCs w:val="0"/>
                <w:lang w:val="en-US"/>
              </w:rPr>
              <w:t>The emission-reduction benefit is relatively robust: even under moderate variations in wind conditions, any electricity generated by the wind farm offsets fossil generation and contributes to decarbonization.</w:t>
            </w:r>
          </w:p>
          <w:p w14:paraId="5E570AEF" w14:textId="47CECF73" w:rsidR="001456C8" w:rsidRPr="001456C8" w:rsidRDefault="001456C8" w:rsidP="001456C8">
            <w:pPr>
              <w:pStyle w:val="BodyText"/>
              <w:numPr>
                <w:ilvl w:val="0"/>
                <w:numId w:val="52"/>
              </w:numPr>
              <w:rPr>
                <w:b w:val="0"/>
                <w:bCs w:val="0"/>
                <w:lang w:val="en-US"/>
              </w:rPr>
            </w:pPr>
            <w:r w:rsidRPr="001456C8">
              <w:rPr>
                <w:b w:val="0"/>
                <w:bCs w:val="0"/>
                <w:lang w:val="en-US"/>
              </w:rPr>
              <w:t>The climate</w:t>
            </w:r>
            <w:r w:rsidRPr="001456C8">
              <w:rPr>
                <w:b w:val="0"/>
                <w:bCs w:val="0"/>
                <w:lang w:val="en-US"/>
              </w:rPr>
              <w:noBreakHyphen/>
              <w:t>benefit outcome is resilient to changes in regional energy demand or future developments: as long as the national/regional grid includes fossil</w:t>
            </w:r>
            <w:r w:rsidRPr="001456C8">
              <w:rPr>
                <w:b w:val="0"/>
                <w:bCs w:val="0"/>
                <w:lang w:val="en-US"/>
              </w:rPr>
              <w:noBreakHyphen/>
              <w:t>based plants, every MWh from renewables offsets emissions.</w:t>
            </w:r>
          </w:p>
          <w:p w14:paraId="0EF75E9A" w14:textId="6E48FAE4" w:rsidR="001456C8" w:rsidRPr="001456C8" w:rsidRDefault="001456C8" w:rsidP="001456C8">
            <w:pPr>
              <w:pStyle w:val="BodyText"/>
              <w:numPr>
                <w:ilvl w:val="0"/>
                <w:numId w:val="52"/>
              </w:numPr>
              <w:rPr>
                <w:u w:val="single"/>
                <w:lang w:val="en-US"/>
              </w:rPr>
            </w:pPr>
            <w:r w:rsidRPr="001456C8">
              <w:rPr>
                <w:b w:val="0"/>
                <w:bCs w:val="0"/>
                <w:lang w:val="en-US"/>
              </w:rPr>
              <w:t>The project supports long</w:t>
            </w:r>
            <w:r w:rsidRPr="001456C8">
              <w:rPr>
                <w:b w:val="0"/>
                <w:bCs w:val="0"/>
                <w:lang w:val="en-US"/>
              </w:rPr>
              <w:noBreakHyphen/>
              <w:t>term resilience by aligning with climate and energy transition goals, reducing dependency on fossil fuels, and contributing to sustainable local development.</w:t>
            </w:r>
          </w:p>
        </w:tc>
      </w:tr>
      <w:tr w:rsidR="005D0ADA" w:rsidRPr="005D0ADA" w14:paraId="3B95CD62"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7523FF1B" w14:textId="77777777" w:rsidR="005D0ADA" w:rsidRDefault="005D0ADA" w:rsidP="005D0ADA">
            <w:pPr>
              <w:pStyle w:val="BodyText"/>
              <w:rPr>
                <w:u w:val="single"/>
                <w:lang w:val="en-US"/>
              </w:rPr>
            </w:pPr>
            <w:r w:rsidRPr="00BE11D0">
              <w:rPr>
                <w:b w:val="0"/>
                <w:bCs w:val="0"/>
                <w:u w:val="single"/>
                <w:lang w:val="en-US"/>
              </w:rPr>
              <w:t>Data Gaps and Uncertainties</w:t>
            </w:r>
          </w:p>
          <w:p w14:paraId="4BA95E5C" w14:textId="2F9AEBCC" w:rsidR="001456C8" w:rsidRPr="00AD6418" w:rsidRDefault="00AD6418" w:rsidP="00AD6418">
            <w:pPr>
              <w:pStyle w:val="BodyText"/>
              <w:numPr>
                <w:ilvl w:val="0"/>
                <w:numId w:val="53"/>
              </w:numPr>
              <w:rPr>
                <w:b w:val="0"/>
                <w:bCs w:val="0"/>
                <w:lang w:val="en-US"/>
              </w:rPr>
            </w:pPr>
            <w:r w:rsidRPr="00AD6418">
              <w:rPr>
                <w:b w:val="0"/>
                <w:bCs w:val="0"/>
                <w:lang w:val="en-US"/>
              </w:rPr>
              <w:t>Timing and realization of other renewable projects in the region may affect the net marginal benefit of this project.</w:t>
            </w:r>
          </w:p>
        </w:tc>
      </w:tr>
      <w:tr w:rsidR="008A1C79" w:rsidRPr="005D0ADA" w14:paraId="7890214F" w14:textId="77777777" w:rsidTr="008A1C79">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shd w:val="clear" w:color="auto" w:fill="4F81BD" w:themeFill="accent1"/>
          </w:tcPr>
          <w:p w14:paraId="51DBCE8F" w14:textId="1165EE28" w:rsidR="008A1C79" w:rsidRPr="00BE11D0" w:rsidRDefault="008A1C79" w:rsidP="008A1C79">
            <w:pPr>
              <w:pStyle w:val="BodyText"/>
              <w:rPr>
                <w:u w:val="single"/>
                <w:lang w:val="en-US"/>
              </w:rPr>
            </w:pPr>
            <w:r>
              <w:rPr>
                <w:color w:val="FFFFFF" w:themeColor="background1"/>
                <w:lang w:val="en-US"/>
              </w:rPr>
              <w:t>VEC 6 – Archaeology and Cultural Heritage</w:t>
            </w:r>
          </w:p>
        </w:tc>
      </w:tr>
      <w:tr w:rsidR="008A1C79" w:rsidRPr="005D0ADA" w14:paraId="69460489"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0E6E1E0B" w14:textId="77777777" w:rsidR="008A1C79" w:rsidRPr="00BB7CA4" w:rsidRDefault="008A1C79" w:rsidP="008A1C79">
            <w:pPr>
              <w:pStyle w:val="BodyText"/>
              <w:rPr>
                <w:u w:val="single"/>
              </w:rPr>
            </w:pPr>
            <w:r w:rsidRPr="00BB7CA4">
              <w:rPr>
                <w:b w:val="0"/>
                <w:bCs w:val="0"/>
                <w:u w:val="single"/>
              </w:rPr>
              <w:t>Existing Conditions</w:t>
            </w:r>
          </w:p>
          <w:p w14:paraId="4C8018D8" w14:textId="3183579A" w:rsidR="008A1C79" w:rsidRPr="00BE11D0" w:rsidRDefault="008A1C79" w:rsidP="008A1C79">
            <w:pPr>
              <w:pStyle w:val="BodyText"/>
              <w:rPr>
                <w:u w:val="single"/>
                <w:lang w:val="en-US"/>
              </w:rPr>
            </w:pPr>
            <w:r w:rsidRPr="00BB7CA4">
              <w:rPr>
                <w:b w:val="0"/>
                <w:bCs w:val="0"/>
                <w:lang w:val="en-US"/>
              </w:rPr>
              <w:t xml:space="preserve">The Project Area within </w:t>
            </w:r>
            <w:proofErr w:type="spellStart"/>
            <w:r w:rsidRPr="00BB7CA4">
              <w:rPr>
                <w:b w:val="0"/>
                <w:bCs w:val="0"/>
                <w:lang w:val="en-US"/>
              </w:rPr>
              <w:t>Deleni</w:t>
            </w:r>
            <w:proofErr w:type="spellEnd"/>
            <w:r w:rsidRPr="00BB7CA4">
              <w:rPr>
                <w:b w:val="0"/>
                <w:bCs w:val="0"/>
                <w:lang w:val="en-US"/>
              </w:rPr>
              <w:t xml:space="preserve"> Commune exhibits high archaeological sensitivity, as documented in baseline surveys conducted between 2023 and 2025. The area includes numerous registered archaeological sites, including burial mounds (tumuli), necropolises, Roman rural settlements, prehistoric occupation layers, and ancient quarries. Although preventive archaeological excavations have been undertaken, there remains a possibility of undiscovered subsurface archaeological deposits. Public accessibility is generally low, with the </w:t>
            </w:r>
            <w:proofErr w:type="spellStart"/>
            <w:r w:rsidRPr="00BB7CA4">
              <w:rPr>
                <w:b w:val="0"/>
                <w:bCs w:val="0"/>
                <w:lang w:val="en-US"/>
              </w:rPr>
              <w:t>Adamclisi</w:t>
            </w:r>
            <w:proofErr w:type="spellEnd"/>
            <w:r w:rsidRPr="00BB7CA4">
              <w:rPr>
                <w:b w:val="0"/>
                <w:bCs w:val="0"/>
                <w:lang w:val="en-US"/>
              </w:rPr>
              <w:t xml:space="preserve"> Museum being the only significant heritage facility in the vicinity, which will remain fully operational and unaffected by Project construction.</w:t>
            </w:r>
          </w:p>
        </w:tc>
      </w:tr>
      <w:tr w:rsidR="008A1C79" w:rsidRPr="005D0ADA" w14:paraId="52E9AA2E"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16C46CFD" w14:textId="77777777" w:rsidR="008A1C79" w:rsidRDefault="008A1C79" w:rsidP="008A1C79">
            <w:pPr>
              <w:pStyle w:val="BodyText"/>
              <w:rPr>
                <w:u w:val="single"/>
                <w:lang w:val="en-US"/>
              </w:rPr>
            </w:pPr>
            <w:r w:rsidRPr="00BB7CA4">
              <w:rPr>
                <w:b w:val="0"/>
                <w:bCs w:val="0"/>
                <w:u w:val="single"/>
                <w:lang w:val="en-US"/>
              </w:rPr>
              <w:t>Indicators Used</w:t>
            </w:r>
          </w:p>
          <w:p w14:paraId="0895E8AD" w14:textId="77777777" w:rsidR="008A1C79" w:rsidRPr="00F541A9" w:rsidRDefault="008A1C79" w:rsidP="008A1C79">
            <w:pPr>
              <w:pStyle w:val="BodyText"/>
              <w:numPr>
                <w:ilvl w:val="0"/>
                <w:numId w:val="45"/>
              </w:numPr>
              <w:rPr>
                <w:b w:val="0"/>
                <w:bCs w:val="0"/>
                <w:lang w:val="en-US"/>
              </w:rPr>
            </w:pPr>
            <w:r w:rsidRPr="00F541A9">
              <w:rPr>
                <w:b w:val="0"/>
                <w:bCs w:val="0"/>
                <w:lang w:val="en-US"/>
              </w:rPr>
              <w:t>Number, type, and spatial distribution of registered archaeological sites and known buried remains</w:t>
            </w:r>
          </w:p>
          <w:p w14:paraId="7A0BE240" w14:textId="77777777" w:rsidR="008A1C79" w:rsidRPr="00F541A9" w:rsidRDefault="008A1C79" w:rsidP="008A1C79">
            <w:pPr>
              <w:pStyle w:val="BodyText"/>
              <w:numPr>
                <w:ilvl w:val="0"/>
                <w:numId w:val="45"/>
              </w:numPr>
              <w:rPr>
                <w:b w:val="0"/>
                <w:bCs w:val="0"/>
                <w:lang w:val="en-US"/>
              </w:rPr>
            </w:pPr>
            <w:r w:rsidRPr="00F541A9">
              <w:rPr>
                <w:b w:val="0"/>
                <w:bCs w:val="0"/>
                <w:lang w:val="en-US"/>
              </w:rPr>
              <w:t>Archaeological sensitivity mapping and previous excavation coverage</w:t>
            </w:r>
          </w:p>
          <w:p w14:paraId="34F3B44D" w14:textId="77777777" w:rsidR="008A1C79" w:rsidRPr="00F541A9" w:rsidRDefault="008A1C79" w:rsidP="008A1C79">
            <w:pPr>
              <w:pStyle w:val="BodyText"/>
              <w:numPr>
                <w:ilvl w:val="0"/>
                <w:numId w:val="45"/>
              </w:numPr>
              <w:rPr>
                <w:b w:val="0"/>
                <w:bCs w:val="0"/>
                <w:lang w:val="en-US"/>
              </w:rPr>
            </w:pPr>
            <w:r w:rsidRPr="00F541A9">
              <w:rPr>
                <w:b w:val="0"/>
                <w:bCs w:val="0"/>
                <w:lang w:val="en-US"/>
              </w:rPr>
              <w:t>Public accessibility and usage of cultural heritage assets</w:t>
            </w:r>
          </w:p>
          <w:p w14:paraId="080214EE" w14:textId="0458BBFA" w:rsidR="008A1C79" w:rsidRPr="00BE11D0" w:rsidRDefault="008A1C79" w:rsidP="008A1C79">
            <w:pPr>
              <w:pStyle w:val="BodyText"/>
              <w:rPr>
                <w:u w:val="single"/>
                <w:lang w:val="en-US"/>
              </w:rPr>
            </w:pPr>
            <w:r w:rsidRPr="00F541A9">
              <w:rPr>
                <w:b w:val="0"/>
                <w:bCs w:val="0"/>
                <w:lang w:val="en-US"/>
              </w:rPr>
              <w:t>Proximity to other planned or existing renewable energy projects</w:t>
            </w:r>
          </w:p>
        </w:tc>
      </w:tr>
      <w:tr w:rsidR="008A1C79" w:rsidRPr="005D0ADA" w14:paraId="4AA30C50"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5B301CAB" w14:textId="77777777" w:rsidR="008A1C79" w:rsidRDefault="008A1C79" w:rsidP="008A1C79">
            <w:pPr>
              <w:pStyle w:val="BodyText"/>
              <w:rPr>
                <w:u w:val="single"/>
                <w:lang w:val="en-US"/>
              </w:rPr>
            </w:pPr>
            <w:r w:rsidRPr="00BB7CA4">
              <w:rPr>
                <w:b w:val="0"/>
                <w:bCs w:val="0"/>
                <w:u w:val="single"/>
                <w:lang w:val="en-US"/>
              </w:rPr>
              <w:t>Trends</w:t>
            </w:r>
          </w:p>
          <w:p w14:paraId="5FC8A476" w14:textId="77777777" w:rsidR="008A1C79" w:rsidRPr="00B643F6" w:rsidRDefault="008A1C79" w:rsidP="008A1C79">
            <w:pPr>
              <w:pStyle w:val="BodyText"/>
              <w:numPr>
                <w:ilvl w:val="0"/>
                <w:numId w:val="45"/>
              </w:numPr>
              <w:rPr>
                <w:b w:val="0"/>
                <w:bCs w:val="0"/>
                <w:lang w:val="en-US"/>
              </w:rPr>
            </w:pPr>
            <w:r w:rsidRPr="00B643F6">
              <w:rPr>
                <w:b w:val="0"/>
                <w:bCs w:val="0"/>
                <w:lang w:val="en-US"/>
              </w:rPr>
              <w:t>Recent surveys indicate that most archaeological sites are already partially investigated; however, urban and agricultural development in the region continues to pose incremental pressures.</w:t>
            </w:r>
          </w:p>
          <w:p w14:paraId="2F5A22A0" w14:textId="77777777" w:rsidR="008A1C79" w:rsidRPr="00B643F6" w:rsidRDefault="008A1C79" w:rsidP="008A1C79">
            <w:pPr>
              <w:pStyle w:val="BodyText"/>
              <w:numPr>
                <w:ilvl w:val="0"/>
                <w:numId w:val="45"/>
              </w:numPr>
              <w:rPr>
                <w:b w:val="0"/>
                <w:bCs w:val="0"/>
                <w:lang w:val="en-US"/>
              </w:rPr>
            </w:pPr>
            <w:r w:rsidRPr="00B643F6">
              <w:rPr>
                <w:b w:val="0"/>
                <w:bCs w:val="0"/>
                <w:lang w:val="en-US"/>
              </w:rPr>
              <w:t>The expansion of renewable energy infrastructure, including wind farms and PV projects, represents a growing source of cumulative effects on buried and surface-visible heritage features.</w:t>
            </w:r>
          </w:p>
          <w:p w14:paraId="3C1D49C0" w14:textId="2FEF3336" w:rsidR="008A1C79" w:rsidRPr="00BE11D0" w:rsidRDefault="008A1C79" w:rsidP="008A1C79">
            <w:pPr>
              <w:pStyle w:val="BodyText"/>
              <w:rPr>
                <w:u w:val="single"/>
                <w:lang w:val="en-US"/>
              </w:rPr>
            </w:pPr>
            <w:r w:rsidRPr="00B643F6">
              <w:rPr>
                <w:b w:val="0"/>
                <w:bCs w:val="0"/>
                <w:lang w:val="en-US"/>
              </w:rPr>
              <w:t>Regional interest in heritage preservation remains high, with institutional frameworks supporting protection, monitoring, and documentation of sites.</w:t>
            </w:r>
          </w:p>
        </w:tc>
      </w:tr>
      <w:tr w:rsidR="008A1C79" w:rsidRPr="005D0ADA" w14:paraId="0C145A2B"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068C655A" w14:textId="77777777" w:rsidR="008A1C79" w:rsidRDefault="008A1C79" w:rsidP="008A1C79">
            <w:pPr>
              <w:pStyle w:val="BodyText"/>
              <w:rPr>
                <w:u w:val="single"/>
                <w:lang w:val="en-US"/>
              </w:rPr>
            </w:pPr>
            <w:r w:rsidRPr="00BB7CA4">
              <w:rPr>
                <w:b w:val="0"/>
                <w:bCs w:val="0"/>
                <w:u w:val="single"/>
                <w:lang w:val="en-US"/>
              </w:rPr>
              <w:t>Sensitivity and Resilience</w:t>
            </w:r>
          </w:p>
          <w:p w14:paraId="5318F327" w14:textId="77777777" w:rsidR="008A1C79" w:rsidRPr="009470F3" w:rsidRDefault="008A1C79" w:rsidP="008A1C79">
            <w:pPr>
              <w:pStyle w:val="BodyText"/>
              <w:numPr>
                <w:ilvl w:val="0"/>
                <w:numId w:val="47"/>
              </w:numPr>
              <w:rPr>
                <w:b w:val="0"/>
                <w:bCs w:val="0"/>
                <w:lang w:val="en-US"/>
              </w:rPr>
            </w:pPr>
            <w:r w:rsidRPr="009470F3">
              <w:rPr>
                <w:b w:val="0"/>
                <w:bCs w:val="0"/>
                <w:lang w:val="en-US"/>
              </w:rPr>
              <w:t>Sensitivity is high due to the irreplaceable nature of archaeological deposits, with any physical disturbance causing permanent and irreversible loss of cultural, scientific, and contextual value.</w:t>
            </w:r>
          </w:p>
          <w:p w14:paraId="781656FF" w14:textId="7F35079D" w:rsidR="008A1C79" w:rsidRPr="00BE11D0" w:rsidRDefault="008A1C79" w:rsidP="008A1C79">
            <w:pPr>
              <w:pStyle w:val="BodyText"/>
              <w:rPr>
                <w:u w:val="single"/>
                <w:lang w:val="en-US"/>
              </w:rPr>
            </w:pPr>
            <w:r w:rsidRPr="009470F3">
              <w:rPr>
                <w:b w:val="0"/>
                <w:bCs w:val="0"/>
                <w:lang w:val="en-US"/>
              </w:rPr>
              <w:t>Resilience is low: once destroyed, archaeological deposits cannot be restored, although documentation and salvage archaeology may partially mitigate scientific loss.</w:t>
            </w:r>
          </w:p>
        </w:tc>
      </w:tr>
      <w:tr w:rsidR="008A1C79" w:rsidRPr="005D0ADA" w14:paraId="5CE46F65"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30721A2E" w14:textId="77777777" w:rsidR="008A1C79" w:rsidRPr="00BE11D0" w:rsidRDefault="008A1C79" w:rsidP="008A1C79">
            <w:pPr>
              <w:pStyle w:val="BodyText"/>
              <w:rPr>
                <w:u w:val="single"/>
                <w:lang w:val="en-US"/>
              </w:rPr>
            </w:pPr>
            <w:r w:rsidRPr="00BE11D0">
              <w:rPr>
                <w:b w:val="0"/>
                <w:bCs w:val="0"/>
                <w:u w:val="single"/>
                <w:lang w:val="en-US"/>
              </w:rPr>
              <w:t>Data Gaps and Uncertainties</w:t>
            </w:r>
          </w:p>
          <w:p w14:paraId="24633233" w14:textId="77777777" w:rsidR="008A1C79" w:rsidRPr="00BE11D0" w:rsidRDefault="008A1C79" w:rsidP="008A1C79">
            <w:pPr>
              <w:pStyle w:val="BodyText"/>
              <w:numPr>
                <w:ilvl w:val="0"/>
                <w:numId w:val="48"/>
              </w:numPr>
              <w:rPr>
                <w:b w:val="0"/>
                <w:bCs w:val="0"/>
                <w:lang w:val="en-US"/>
              </w:rPr>
            </w:pPr>
            <w:r w:rsidRPr="00BE11D0">
              <w:rPr>
                <w:b w:val="0"/>
                <w:bCs w:val="0"/>
                <w:lang w:val="en-US"/>
              </w:rPr>
              <w:t>Complete coverage of subsurface archaeological deposits remains uncertain despite extensive surveys.</w:t>
            </w:r>
          </w:p>
          <w:p w14:paraId="3B699776" w14:textId="0C89A00E" w:rsidR="008A1C79" w:rsidRPr="00BE11D0" w:rsidRDefault="008A1C79" w:rsidP="008A1C79">
            <w:pPr>
              <w:pStyle w:val="BodyText"/>
              <w:rPr>
                <w:u w:val="single"/>
                <w:lang w:val="en-US"/>
              </w:rPr>
            </w:pPr>
            <w:r w:rsidRPr="00BE11D0">
              <w:rPr>
                <w:b w:val="0"/>
                <w:bCs w:val="0"/>
                <w:lang w:val="en-US"/>
              </w:rPr>
              <w:t>Exact future layouts and construction corridors of neighboring projects are not fully defined, introducing uncertainty in cumulative impact scenarios.</w:t>
            </w:r>
          </w:p>
        </w:tc>
      </w:tr>
      <w:tr w:rsidR="008A1C79" w:rsidRPr="005D0ADA" w14:paraId="68C62C00" w14:textId="77777777" w:rsidTr="00BA74AB">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shd w:val="clear" w:color="auto" w:fill="4F81BD" w:themeFill="accent1"/>
          </w:tcPr>
          <w:p w14:paraId="521E2033" w14:textId="6F23563E" w:rsidR="008A1C79" w:rsidRPr="00BA74AB" w:rsidRDefault="008A1C79" w:rsidP="008A1C79">
            <w:pPr>
              <w:pStyle w:val="BodyText"/>
              <w:rPr>
                <w:lang w:val="en-US"/>
              </w:rPr>
            </w:pPr>
            <w:r w:rsidRPr="00BA74AB">
              <w:rPr>
                <w:color w:val="FFFFFF" w:themeColor="background1"/>
                <w:lang w:val="en-US"/>
              </w:rPr>
              <w:t>VEC 7 – Noise and Air Quality</w:t>
            </w:r>
          </w:p>
        </w:tc>
      </w:tr>
      <w:tr w:rsidR="008A1C79" w:rsidRPr="005D0ADA" w14:paraId="41FF12C8"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4CC1F77B" w14:textId="77777777" w:rsidR="008A1C79" w:rsidRPr="00733B64" w:rsidRDefault="008A1C79" w:rsidP="008A1C79">
            <w:pPr>
              <w:pStyle w:val="BodyText"/>
              <w:rPr>
                <w:b w:val="0"/>
                <w:bCs w:val="0"/>
                <w:u w:val="single"/>
              </w:rPr>
            </w:pPr>
            <w:r w:rsidRPr="00733B64">
              <w:rPr>
                <w:b w:val="0"/>
                <w:bCs w:val="0"/>
                <w:u w:val="single"/>
              </w:rPr>
              <w:t>Existing Conditions</w:t>
            </w:r>
          </w:p>
          <w:p w14:paraId="6B1E2152" w14:textId="77777777" w:rsidR="008A1C79" w:rsidRPr="00BA74AB" w:rsidRDefault="008A1C79" w:rsidP="008A1C79">
            <w:pPr>
              <w:pStyle w:val="BodyText"/>
              <w:rPr>
                <w:b w:val="0"/>
                <w:bCs w:val="0"/>
                <w:lang w:val="en-US"/>
              </w:rPr>
            </w:pPr>
            <w:r w:rsidRPr="00BA74AB">
              <w:rPr>
                <w:lang w:val="en-US"/>
              </w:rPr>
              <w:t xml:space="preserve">The Project area is located in a predominantly rural environment </w:t>
            </w:r>
            <w:proofErr w:type="spellStart"/>
            <w:r w:rsidRPr="00BA74AB">
              <w:rPr>
                <w:lang w:val="en-US"/>
              </w:rPr>
              <w:t>characterised</w:t>
            </w:r>
            <w:proofErr w:type="spellEnd"/>
            <w:r w:rsidRPr="00BA74AB">
              <w:rPr>
                <w:lang w:val="en-US"/>
              </w:rPr>
              <w:t xml:space="preserve"> by low population density and limited industrial development. The ambient environment is influenced primarily by agricultural activities, local road traffic, and intermittent construction activities from existing and planned renewable energy projects.</w:t>
            </w:r>
          </w:p>
          <w:p w14:paraId="7DF1348E" w14:textId="77777777" w:rsidR="008A1C79" w:rsidRPr="00BA74AB" w:rsidRDefault="008A1C79" w:rsidP="008A1C79">
            <w:pPr>
              <w:pStyle w:val="BodyText"/>
              <w:rPr>
                <w:b w:val="0"/>
                <w:bCs w:val="0"/>
                <w:lang w:val="en-US"/>
              </w:rPr>
            </w:pPr>
            <w:r w:rsidRPr="00BA74AB">
              <w:rPr>
                <w:lang w:val="en-US"/>
              </w:rPr>
              <w:t xml:space="preserve">For air quality, regional conditions are </w:t>
            </w:r>
            <w:proofErr w:type="spellStart"/>
            <w:r w:rsidRPr="00BA74AB">
              <w:rPr>
                <w:lang w:val="en-US"/>
              </w:rPr>
              <w:t>characterised</w:t>
            </w:r>
            <w:proofErr w:type="spellEnd"/>
            <w:r w:rsidRPr="00BA74AB">
              <w:rPr>
                <w:lang w:val="en-US"/>
              </w:rPr>
              <w:t xml:space="preserve"> by generally low to moderate pollutant concentrations, as derived from national monitoring stations and EEA modelled datasets. While exceedances of some pollutants (notably PM10 annual averages and localized NO2 and O3 variations) are observed in small urban </w:t>
            </w:r>
            <w:proofErr w:type="spellStart"/>
            <w:r w:rsidRPr="00BA74AB">
              <w:rPr>
                <w:lang w:val="en-US"/>
              </w:rPr>
              <w:t>centres</w:t>
            </w:r>
            <w:proofErr w:type="spellEnd"/>
            <w:r w:rsidRPr="00BA74AB">
              <w:rPr>
                <w:lang w:val="en-US"/>
              </w:rPr>
              <w:t xml:space="preserve"> such as </w:t>
            </w:r>
            <w:proofErr w:type="spellStart"/>
            <w:r w:rsidRPr="00BA74AB">
              <w:rPr>
                <w:lang w:val="en-US"/>
              </w:rPr>
              <w:t>Deleni</w:t>
            </w:r>
            <w:proofErr w:type="spellEnd"/>
            <w:r w:rsidRPr="00BA74AB">
              <w:rPr>
                <w:lang w:val="en-US"/>
              </w:rPr>
              <w:t xml:space="preserve"> and </w:t>
            </w:r>
            <w:proofErr w:type="spellStart"/>
            <w:r w:rsidRPr="00BA74AB">
              <w:rPr>
                <w:lang w:val="en-US"/>
              </w:rPr>
              <w:t>Adamclisi</w:t>
            </w:r>
            <w:proofErr w:type="spellEnd"/>
            <w:r w:rsidRPr="00BA74AB">
              <w:rPr>
                <w:lang w:val="en-US"/>
              </w:rPr>
              <w:t xml:space="preserve">, the wider rural areas generally remain within or close to applicable guideline values. The nearest air quality monitoring stations (e.g. Medgidia CT-7 and </w:t>
            </w:r>
            <w:proofErr w:type="spellStart"/>
            <w:r w:rsidRPr="00BA74AB">
              <w:rPr>
                <w:lang w:val="en-US"/>
              </w:rPr>
              <w:t>Calarasi</w:t>
            </w:r>
            <w:proofErr w:type="spellEnd"/>
            <w:r w:rsidRPr="00BA74AB">
              <w:rPr>
                <w:lang w:val="en-US"/>
              </w:rPr>
              <w:t xml:space="preserve"> CL-3) are located at significant distances from the Project area and are therefore not fully representative of site-specific conditions.</w:t>
            </w:r>
          </w:p>
          <w:p w14:paraId="27D82331" w14:textId="69C7294D" w:rsidR="008A1C79" w:rsidRPr="00BA74AB" w:rsidRDefault="008A1C79" w:rsidP="00BA74AB">
            <w:pPr>
              <w:pStyle w:val="BodyText"/>
              <w:rPr>
                <w:b w:val="0"/>
                <w:bCs w:val="0"/>
                <w:lang w:val="en-US"/>
              </w:rPr>
            </w:pPr>
            <w:r w:rsidRPr="00BA74AB">
              <w:rPr>
                <w:lang w:val="en-US"/>
              </w:rPr>
              <w:t>Within the Project area, baseline air quality is mainly influenced by:</w:t>
            </w:r>
          </w:p>
          <w:p w14:paraId="19E15EE0" w14:textId="2719A01F" w:rsidR="008A1C79" w:rsidRPr="00BA74AB" w:rsidRDefault="008A1C79" w:rsidP="008A1C79">
            <w:pPr>
              <w:pStyle w:val="BodyText"/>
              <w:numPr>
                <w:ilvl w:val="0"/>
                <w:numId w:val="53"/>
              </w:numPr>
              <w:rPr>
                <w:b w:val="0"/>
                <w:bCs w:val="0"/>
                <w:lang w:val="en-US"/>
              </w:rPr>
            </w:pPr>
            <w:r w:rsidRPr="00BA74AB">
              <w:rPr>
                <w:lang w:val="en-US"/>
              </w:rPr>
              <w:t>agricultural activities (machinery operation, soil disturbance, seasonal field works)</w:t>
            </w:r>
            <w:r w:rsidRPr="00733B64">
              <w:rPr>
                <w:b w:val="0"/>
                <w:bCs w:val="0"/>
                <w:lang w:val="en-US"/>
              </w:rPr>
              <w:t>;</w:t>
            </w:r>
          </w:p>
          <w:p w14:paraId="718F58EB" w14:textId="7F8E05F6" w:rsidR="008A1C79" w:rsidRPr="00BA74AB" w:rsidRDefault="008A1C79" w:rsidP="008A1C79">
            <w:pPr>
              <w:pStyle w:val="BodyText"/>
              <w:numPr>
                <w:ilvl w:val="0"/>
                <w:numId w:val="53"/>
              </w:numPr>
              <w:rPr>
                <w:b w:val="0"/>
                <w:bCs w:val="0"/>
                <w:lang w:val="en-US"/>
              </w:rPr>
            </w:pPr>
            <w:r w:rsidRPr="00BA74AB">
              <w:rPr>
                <w:lang w:val="en-US"/>
              </w:rPr>
              <w:t>local traffic along national, county, and communal roads; an</w:t>
            </w:r>
            <w:r w:rsidRPr="00733B64">
              <w:rPr>
                <w:b w:val="0"/>
                <w:bCs w:val="0"/>
                <w:lang w:val="en-US"/>
              </w:rPr>
              <w:t>d</w:t>
            </w:r>
          </w:p>
          <w:p w14:paraId="297A2FD6" w14:textId="18436E24" w:rsidR="008A1C79" w:rsidRPr="00BA74AB" w:rsidRDefault="008A1C79" w:rsidP="00BA74AB">
            <w:pPr>
              <w:pStyle w:val="BodyText"/>
              <w:numPr>
                <w:ilvl w:val="0"/>
                <w:numId w:val="53"/>
              </w:numPr>
              <w:rPr>
                <w:b w:val="0"/>
                <w:bCs w:val="0"/>
                <w:lang w:val="en-US"/>
              </w:rPr>
            </w:pPr>
            <w:proofErr w:type="spellStart"/>
            <w:r w:rsidRPr="00BA74AB">
              <w:rPr>
                <w:lang w:val="en-US"/>
              </w:rPr>
              <w:t>localised</w:t>
            </w:r>
            <w:proofErr w:type="spellEnd"/>
            <w:r w:rsidRPr="00BA74AB">
              <w:rPr>
                <w:lang w:val="en-US"/>
              </w:rPr>
              <w:t xml:space="preserve"> emissions from nearby industrial and quarry activities (e.g. </w:t>
            </w:r>
            <w:proofErr w:type="spellStart"/>
            <w:r w:rsidRPr="00BA74AB">
              <w:rPr>
                <w:lang w:val="en-US"/>
              </w:rPr>
              <w:t>Sipotele</w:t>
            </w:r>
            <w:proofErr w:type="spellEnd"/>
            <w:r w:rsidRPr="00BA74AB">
              <w:rPr>
                <w:lang w:val="en-US"/>
              </w:rPr>
              <w:t xml:space="preserve"> Quarry located approximately 1.4 km from the Project footprint).</w:t>
            </w:r>
          </w:p>
          <w:p w14:paraId="1592F649" w14:textId="16ED0887" w:rsidR="008A1C79" w:rsidRPr="00733B64" w:rsidRDefault="008A1C79" w:rsidP="008A1C79">
            <w:pPr>
              <w:pStyle w:val="BodyText"/>
              <w:rPr>
                <w:b w:val="0"/>
                <w:bCs w:val="0"/>
                <w:u w:val="single"/>
                <w:lang w:val="en-US"/>
              </w:rPr>
            </w:pPr>
            <w:r w:rsidRPr="00BA74AB">
              <w:rPr>
                <w:lang w:val="en-US"/>
              </w:rPr>
              <w:t>For ambient noise, baseline conditions reflect a mixed rural acoustic environment with generally moderate continuous noise levels (LEQ-A) and frequent short-term noise peaks (SPL-A), particularly during daytime and nighttime periods. These peaks are associated with road traffic, agricultural operations, and occasional industrial or construction activities. Baseline monitoring confirms a relatively quiet environment in terms of average exposure, but with episodic noise events exceeding typical rural background conditions.</w:t>
            </w:r>
          </w:p>
        </w:tc>
      </w:tr>
      <w:tr w:rsidR="008A1C79" w:rsidRPr="005D0ADA" w14:paraId="61640898"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6C47CCA0" w14:textId="77777777" w:rsidR="008A1C79" w:rsidRPr="00733B64" w:rsidRDefault="008A1C79" w:rsidP="008A1C79">
            <w:pPr>
              <w:pStyle w:val="BodyText"/>
              <w:rPr>
                <w:b w:val="0"/>
                <w:bCs w:val="0"/>
                <w:u w:val="single"/>
                <w:lang w:val="en-US"/>
              </w:rPr>
            </w:pPr>
            <w:r w:rsidRPr="00733B64">
              <w:rPr>
                <w:b w:val="0"/>
                <w:bCs w:val="0"/>
                <w:u w:val="single"/>
                <w:lang w:val="en-US"/>
              </w:rPr>
              <w:t>Indicators Used</w:t>
            </w:r>
          </w:p>
          <w:p w14:paraId="28A1FA4E" w14:textId="77777777" w:rsidR="008A1C79" w:rsidRPr="00BA74AB" w:rsidRDefault="008A1C79" w:rsidP="008A1C79">
            <w:pPr>
              <w:pStyle w:val="BodyText"/>
              <w:numPr>
                <w:ilvl w:val="0"/>
                <w:numId w:val="59"/>
              </w:numPr>
              <w:rPr>
                <w:b w:val="0"/>
                <w:bCs w:val="0"/>
                <w:lang w:val="en-US"/>
              </w:rPr>
            </w:pPr>
            <w:r w:rsidRPr="00BA74AB">
              <w:t>Concentrations of key air pollutants (NO2, NOx, PM10, PM2.5, O3) based on national monitoring data and EEA modelled datasets</w:t>
            </w:r>
          </w:p>
          <w:p w14:paraId="492ECAF9" w14:textId="20655ED8" w:rsidR="008A1C79" w:rsidRPr="00BA74AB" w:rsidRDefault="008A1C79" w:rsidP="008A1C79">
            <w:pPr>
              <w:pStyle w:val="BodyText"/>
              <w:numPr>
                <w:ilvl w:val="0"/>
                <w:numId w:val="59"/>
              </w:numPr>
              <w:rPr>
                <w:b w:val="0"/>
                <w:bCs w:val="0"/>
                <w:lang w:val="en-US"/>
              </w:rPr>
            </w:pPr>
            <w:r w:rsidRPr="00BA74AB">
              <w:t>Compliance with national (Law 104/2011) and EU air quality limit values</w:t>
            </w:r>
          </w:p>
          <w:p w14:paraId="26BB21D8" w14:textId="32240A08" w:rsidR="008A1C79" w:rsidRPr="00BA74AB" w:rsidRDefault="008A1C79" w:rsidP="008A1C79">
            <w:pPr>
              <w:pStyle w:val="BodyText"/>
              <w:numPr>
                <w:ilvl w:val="0"/>
                <w:numId w:val="59"/>
              </w:numPr>
              <w:rPr>
                <w:b w:val="0"/>
                <w:bCs w:val="0"/>
                <w:lang w:val="en-US"/>
              </w:rPr>
            </w:pPr>
            <w:r w:rsidRPr="00BA74AB">
              <w:t>Spatial distribution of pollutant concentrations across rural and nearby urban areas</w:t>
            </w:r>
          </w:p>
          <w:p w14:paraId="0C481AB4" w14:textId="77777777" w:rsidR="008A1C79" w:rsidRPr="00BA74AB" w:rsidRDefault="008A1C79" w:rsidP="008A1C79">
            <w:pPr>
              <w:pStyle w:val="BodyText"/>
              <w:numPr>
                <w:ilvl w:val="0"/>
                <w:numId w:val="59"/>
              </w:numPr>
              <w:rPr>
                <w:b w:val="0"/>
                <w:bCs w:val="0"/>
                <w:lang w:val="en-US"/>
              </w:rPr>
            </w:pPr>
            <w:r w:rsidRPr="00BA74AB">
              <w:t>Distance to nearest industrial sources and monitoring stations</w:t>
            </w:r>
          </w:p>
          <w:p w14:paraId="0DD20F29" w14:textId="77777777" w:rsidR="008A1C79" w:rsidRPr="00BA74AB" w:rsidRDefault="008A1C79" w:rsidP="008A1C79">
            <w:pPr>
              <w:pStyle w:val="BodyText"/>
              <w:numPr>
                <w:ilvl w:val="0"/>
                <w:numId w:val="59"/>
              </w:numPr>
              <w:rPr>
                <w:b w:val="0"/>
                <w:bCs w:val="0"/>
                <w:lang w:val="en-US"/>
              </w:rPr>
            </w:pPr>
            <w:r w:rsidRPr="00BA74AB">
              <w:t>LEQ-A (equivalent continuous noise levels) for daytime and nighttime periods</w:t>
            </w:r>
          </w:p>
          <w:p w14:paraId="2085E3E2" w14:textId="77777777" w:rsidR="008A1C79" w:rsidRPr="00BA74AB" w:rsidRDefault="008A1C79" w:rsidP="008A1C79">
            <w:pPr>
              <w:pStyle w:val="BodyText"/>
              <w:numPr>
                <w:ilvl w:val="0"/>
                <w:numId w:val="59"/>
              </w:numPr>
              <w:rPr>
                <w:b w:val="0"/>
                <w:bCs w:val="0"/>
                <w:lang w:val="en-US"/>
              </w:rPr>
            </w:pPr>
            <w:r w:rsidRPr="00BA74AB">
              <w:t>SPL-A max (instantaneous noise peaks)</w:t>
            </w:r>
          </w:p>
          <w:p w14:paraId="2E781750" w14:textId="77777777" w:rsidR="008A1C79" w:rsidRPr="00BA74AB" w:rsidRDefault="008A1C79" w:rsidP="008A1C79">
            <w:pPr>
              <w:pStyle w:val="BodyText"/>
              <w:numPr>
                <w:ilvl w:val="0"/>
                <w:numId w:val="59"/>
              </w:numPr>
              <w:rPr>
                <w:b w:val="0"/>
                <w:bCs w:val="0"/>
                <w:lang w:val="en-US"/>
              </w:rPr>
            </w:pPr>
            <w:r w:rsidRPr="00BA74AB">
              <w:t>Road traffic intensity and agricultural activity patterns</w:t>
            </w:r>
          </w:p>
          <w:p w14:paraId="71804856" w14:textId="02A5D20E" w:rsidR="008A1C79" w:rsidRPr="00733B64" w:rsidRDefault="008A1C79" w:rsidP="00BA74AB">
            <w:pPr>
              <w:pStyle w:val="BodyText"/>
              <w:numPr>
                <w:ilvl w:val="0"/>
                <w:numId w:val="59"/>
              </w:numPr>
              <w:rPr>
                <w:b w:val="0"/>
                <w:bCs w:val="0"/>
                <w:u w:val="single"/>
                <w:lang w:val="en-US"/>
              </w:rPr>
            </w:pPr>
            <w:r w:rsidRPr="00BA74AB">
              <w:t>Temporal variability of noise and emissions (seasonal and operational fluctuations)</w:t>
            </w:r>
          </w:p>
        </w:tc>
      </w:tr>
      <w:tr w:rsidR="008A1C79" w:rsidRPr="005D0ADA" w14:paraId="0F71DB69"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63BA2BF0" w14:textId="77777777" w:rsidR="008A1C79" w:rsidRPr="00733B64" w:rsidRDefault="008A1C79" w:rsidP="008A1C79">
            <w:pPr>
              <w:pStyle w:val="BodyText"/>
              <w:rPr>
                <w:b w:val="0"/>
                <w:bCs w:val="0"/>
                <w:u w:val="single"/>
                <w:lang w:val="en-US"/>
              </w:rPr>
            </w:pPr>
            <w:r w:rsidRPr="00733B64">
              <w:rPr>
                <w:b w:val="0"/>
                <w:bCs w:val="0"/>
                <w:u w:val="single"/>
                <w:lang w:val="en-US"/>
              </w:rPr>
              <w:t>Trends</w:t>
            </w:r>
          </w:p>
          <w:p w14:paraId="3E35D1B9" w14:textId="4E241498" w:rsidR="008A1C79" w:rsidRPr="00BA74AB" w:rsidRDefault="008A1C79" w:rsidP="008A1C79">
            <w:pPr>
              <w:pStyle w:val="BodyText"/>
              <w:numPr>
                <w:ilvl w:val="0"/>
                <w:numId w:val="58"/>
              </w:numPr>
              <w:rPr>
                <w:b w:val="0"/>
                <w:bCs w:val="0"/>
                <w:lang w:val="en-US"/>
              </w:rPr>
            </w:pPr>
            <w:r w:rsidRPr="00BA74AB">
              <w:t>Air quality in the wider region is generally stable, with no evidence of significant deterioration trends at rural locations.</w:t>
            </w:r>
          </w:p>
          <w:p w14:paraId="1B5AF6E9" w14:textId="22710A12" w:rsidR="008A1C79" w:rsidRPr="00BA74AB" w:rsidRDefault="008A1C79" w:rsidP="008A1C79">
            <w:pPr>
              <w:pStyle w:val="BodyText"/>
              <w:numPr>
                <w:ilvl w:val="0"/>
                <w:numId w:val="58"/>
              </w:numPr>
              <w:rPr>
                <w:b w:val="0"/>
                <w:bCs w:val="0"/>
                <w:lang w:val="en-US"/>
              </w:rPr>
            </w:pPr>
            <w:r w:rsidRPr="00BA74AB">
              <w:t>Localised exceedances of particulate matter (PM10 and PM2.5) are associated with small urban centres and areas of higher anthropogenic activity.</w:t>
            </w:r>
          </w:p>
          <w:p w14:paraId="3148A588" w14:textId="2E2D1A41" w:rsidR="008A1C79" w:rsidRPr="00BA74AB" w:rsidRDefault="008A1C79" w:rsidP="008A1C79">
            <w:pPr>
              <w:pStyle w:val="BodyText"/>
              <w:numPr>
                <w:ilvl w:val="0"/>
                <w:numId w:val="58"/>
              </w:numPr>
              <w:rPr>
                <w:b w:val="0"/>
                <w:bCs w:val="0"/>
                <w:lang w:val="en-US"/>
              </w:rPr>
            </w:pPr>
            <w:r w:rsidRPr="00BA74AB">
              <w:t>Wind farms and similar renewable energy developments do not contribute significantly to operational air emissions; construction-phase impacts are temporary and spatially limited.</w:t>
            </w:r>
          </w:p>
          <w:p w14:paraId="1CAAFC19" w14:textId="5A5706AE" w:rsidR="008A1C79" w:rsidRPr="00BA74AB" w:rsidRDefault="008A1C79" w:rsidP="008A1C79">
            <w:pPr>
              <w:pStyle w:val="BodyText"/>
              <w:numPr>
                <w:ilvl w:val="0"/>
                <w:numId w:val="58"/>
              </w:numPr>
              <w:rPr>
                <w:b w:val="0"/>
                <w:bCs w:val="0"/>
                <w:lang w:val="en-US"/>
              </w:rPr>
            </w:pPr>
            <w:r w:rsidRPr="00BA74AB">
              <w:t>Noise levels show a consistent pattern of low-to-moderate average exposure with intermittent high SPL-A peaks linked to traffic, agricultural activities, and episodic construction works.</w:t>
            </w:r>
          </w:p>
          <w:p w14:paraId="55AAAB13" w14:textId="4CB8CBFD" w:rsidR="008A1C79" w:rsidRPr="00733B64" w:rsidRDefault="008A1C79" w:rsidP="00BA74AB">
            <w:pPr>
              <w:pStyle w:val="BodyText"/>
              <w:numPr>
                <w:ilvl w:val="0"/>
                <w:numId w:val="58"/>
              </w:numPr>
              <w:rPr>
                <w:b w:val="0"/>
                <w:bCs w:val="0"/>
                <w:u w:val="single"/>
                <w:lang w:val="en-US"/>
              </w:rPr>
            </w:pPr>
            <w:r w:rsidRPr="00BA74AB">
              <w:t xml:space="preserve">The development of multiple renewable energy projects in the wider area suggests a potential increase in short-term, localised construction-related dust and noise events during overlapping construction phases, particularly along shared access routes and near </w:t>
            </w:r>
            <w:r w:rsidRPr="00733B64">
              <w:rPr>
                <w:b w:val="0"/>
                <w:bCs w:val="0"/>
              </w:rPr>
              <w:t xml:space="preserve">three (3) </w:t>
            </w:r>
            <w:r w:rsidRPr="00BA74AB">
              <w:t>sensitive rural receptors.</w:t>
            </w:r>
          </w:p>
        </w:tc>
      </w:tr>
      <w:tr w:rsidR="008A1C79" w:rsidRPr="005D0ADA" w14:paraId="4248DCF3"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0F719E2D" w14:textId="77777777" w:rsidR="008A1C79" w:rsidRPr="00733B64" w:rsidRDefault="008A1C79" w:rsidP="008A1C79">
            <w:pPr>
              <w:pStyle w:val="BodyText"/>
              <w:rPr>
                <w:b w:val="0"/>
                <w:bCs w:val="0"/>
                <w:u w:val="single"/>
                <w:lang w:val="en-US"/>
              </w:rPr>
            </w:pPr>
            <w:r w:rsidRPr="00733B64">
              <w:rPr>
                <w:b w:val="0"/>
                <w:bCs w:val="0"/>
                <w:u w:val="single"/>
                <w:lang w:val="en-US"/>
              </w:rPr>
              <w:t>Sensitivity and Resilience</w:t>
            </w:r>
          </w:p>
          <w:p w14:paraId="2DE155CA" w14:textId="77777777" w:rsidR="008A1C79" w:rsidRPr="00BA74AB" w:rsidRDefault="008A1C79" w:rsidP="00BA74AB">
            <w:pPr>
              <w:pStyle w:val="BodyText"/>
              <w:numPr>
                <w:ilvl w:val="0"/>
                <w:numId w:val="60"/>
              </w:numPr>
              <w:rPr>
                <w:b w:val="0"/>
                <w:bCs w:val="0"/>
              </w:rPr>
            </w:pPr>
            <w:r w:rsidRPr="00BA74AB">
              <w:t>The rural environment exhibits moderate sensitivity to temporary increases in noise and dust due to the presence of dispersed residential receptors and reliance on outdoor living spaces and agricultural activities.</w:t>
            </w:r>
          </w:p>
          <w:p w14:paraId="08906D3B" w14:textId="77777777" w:rsidR="008A1C79" w:rsidRPr="00BA74AB" w:rsidRDefault="008A1C79" w:rsidP="00BA74AB">
            <w:pPr>
              <w:pStyle w:val="BodyText"/>
              <w:numPr>
                <w:ilvl w:val="0"/>
                <w:numId w:val="60"/>
              </w:numPr>
              <w:rPr>
                <w:b w:val="0"/>
                <w:bCs w:val="0"/>
              </w:rPr>
            </w:pPr>
            <w:r w:rsidRPr="00BA74AB">
              <w:t>Sensitivity to air quality changes is considered low to moderate, given the generally good baseline conditions and absence of significant industrial emissions within the immediate Project area.</w:t>
            </w:r>
          </w:p>
          <w:p w14:paraId="62B17C2A" w14:textId="77777777" w:rsidR="008A1C79" w:rsidRPr="00BA74AB" w:rsidRDefault="008A1C79" w:rsidP="00BA74AB">
            <w:pPr>
              <w:pStyle w:val="BodyText"/>
              <w:numPr>
                <w:ilvl w:val="0"/>
                <w:numId w:val="60"/>
              </w:numPr>
              <w:rPr>
                <w:b w:val="0"/>
                <w:bCs w:val="0"/>
              </w:rPr>
            </w:pPr>
            <w:r w:rsidRPr="00BA74AB">
              <w:t>Sensitivity is higher at a small number of rural receptors (approximately three), where proximity to multiple renewable energy projects may result in combined exposure to construction-related noise and dust.</w:t>
            </w:r>
          </w:p>
          <w:p w14:paraId="59AC8CFC" w14:textId="77777777" w:rsidR="008A1C79" w:rsidRPr="00BA74AB" w:rsidRDefault="008A1C79" w:rsidP="00BA74AB">
            <w:pPr>
              <w:pStyle w:val="BodyText"/>
              <w:numPr>
                <w:ilvl w:val="0"/>
                <w:numId w:val="60"/>
              </w:numPr>
              <w:rPr>
                <w:b w:val="0"/>
                <w:bCs w:val="0"/>
              </w:rPr>
            </w:pPr>
            <w:r w:rsidRPr="00BA74AB">
              <w:t>Environmental resilience is generally high due to the temporary nature of construction activities, low baseline pollution levels, and the capacity of the local environment to recover following cessation of works.</w:t>
            </w:r>
          </w:p>
          <w:p w14:paraId="1DFB0704" w14:textId="6214F94B" w:rsidR="008A1C79" w:rsidRPr="00733B64" w:rsidRDefault="008A1C79" w:rsidP="00BA74AB">
            <w:pPr>
              <w:pStyle w:val="BodyText"/>
              <w:numPr>
                <w:ilvl w:val="0"/>
                <w:numId w:val="60"/>
              </w:numPr>
              <w:rPr>
                <w:b w:val="0"/>
                <w:bCs w:val="0"/>
                <w:u w:val="single"/>
                <w:lang w:val="en-US"/>
              </w:rPr>
            </w:pPr>
            <w:r w:rsidRPr="00BA74AB">
              <w:t>The presence of existing agricultural and transport-related emissions reduces the relative contribution of Project-related emissions to overall cumulative air quality conditions.</w:t>
            </w:r>
          </w:p>
        </w:tc>
      </w:tr>
      <w:tr w:rsidR="008A1C79" w:rsidRPr="005D0ADA" w14:paraId="4570836A"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4C9ECAAF" w14:textId="77777777" w:rsidR="008A1C79" w:rsidRPr="00733B64" w:rsidRDefault="008A1C79" w:rsidP="008A1C79">
            <w:pPr>
              <w:pStyle w:val="BodyText"/>
              <w:rPr>
                <w:b w:val="0"/>
                <w:bCs w:val="0"/>
                <w:u w:val="single"/>
                <w:lang w:val="en-US"/>
              </w:rPr>
            </w:pPr>
            <w:r w:rsidRPr="00733B64">
              <w:rPr>
                <w:b w:val="0"/>
                <w:bCs w:val="0"/>
                <w:u w:val="single"/>
                <w:lang w:val="en-US"/>
              </w:rPr>
              <w:t>Data Gaps and Uncertainties</w:t>
            </w:r>
          </w:p>
          <w:p w14:paraId="7EBC1215" w14:textId="54B32198" w:rsidR="008A1C79" w:rsidRPr="00BA74AB" w:rsidRDefault="008A1C79" w:rsidP="008A1C79">
            <w:pPr>
              <w:pStyle w:val="BodyText"/>
              <w:numPr>
                <w:ilvl w:val="0"/>
                <w:numId w:val="61"/>
              </w:numPr>
              <w:rPr>
                <w:b w:val="0"/>
                <w:bCs w:val="0"/>
                <w:lang w:val="en-US"/>
              </w:rPr>
            </w:pPr>
            <w:r w:rsidRPr="00BA74AB">
              <w:rPr>
                <w:lang w:val="en-US"/>
              </w:rPr>
              <w:t>Limitations already included in the ESIA.</w:t>
            </w:r>
          </w:p>
          <w:p w14:paraId="6C039B40" w14:textId="77777777" w:rsidR="008A1C79" w:rsidRPr="00BA74AB" w:rsidRDefault="008A1C79" w:rsidP="008A1C79">
            <w:pPr>
              <w:pStyle w:val="BodyText"/>
              <w:numPr>
                <w:ilvl w:val="0"/>
                <w:numId w:val="61"/>
              </w:numPr>
              <w:rPr>
                <w:b w:val="0"/>
                <w:bCs w:val="0"/>
                <w:lang w:val="en-US"/>
              </w:rPr>
            </w:pPr>
            <w:r w:rsidRPr="00BA74AB">
              <w:rPr>
                <w:lang w:val="en-US"/>
              </w:rPr>
              <w:t xml:space="preserve">Lack of coordinated, real-time cumulative construction data from </w:t>
            </w:r>
            <w:proofErr w:type="spellStart"/>
            <w:r w:rsidRPr="00BA74AB">
              <w:rPr>
                <w:lang w:val="en-US"/>
              </w:rPr>
              <w:t>neighbouring</w:t>
            </w:r>
            <w:proofErr w:type="spellEnd"/>
            <w:r w:rsidRPr="00BA74AB">
              <w:rPr>
                <w:lang w:val="en-US"/>
              </w:rPr>
              <w:t xml:space="preserve"> renewable energy projects, including timing, duration, and intensity of dust-generating activities.</w:t>
            </w:r>
          </w:p>
          <w:p w14:paraId="00512E79" w14:textId="289D9991" w:rsidR="008A1C79" w:rsidRPr="00733B64" w:rsidRDefault="008A1C79" w:rsidP="00BA74AB">
            <w:pPr>
              <w:pStyle w:val="BodyText"/>
              <w:numPr>
                <w:ilvl w:val="0"/>
                <w:numId w:val="61"/>
              </w:numPr>
              <w:rPr>
                <w:b w:val="0"/>
                <w:bCs w:val="0"/>
                <w:u w:val="single"/>
                <w:lang w:val="en-US"/>
              </w:rPr>
            </w:pPr>
            <w:r w:rsidRPr="00BA74AB">
              <w:rPr>
                <w:lang w:val="en-US"/>
              </w:rPr>
              <w:t>Absence of continuous noise monitoring data for all potential sensitive receptors across the wider cumulative study area.</w:t>
            </w:r>
          </w:p>
        </w:tc>
      </w:tr>
    </w:tbl>
    <w:p w14:paraId="7CF4F9E5" w14:textId="77777777" w:rsidR="005D0ADA" w:rsidRPr="005D0ADA" w:rsidRDefault="005D0ADA" w:rsidP="005D0ADA">
      <w:pPr>
        <w:pStyle w:val="BodyText"/>
        <w:rPr>
          <w:lang w:val="en-US"/>
        </w:rPr>
      </w:pPr>
    </w:p>
    <w:p w14:paraId="5D23C977" w14:textId="77777777" w:rsidR="005D0ADA" w:rsidRPr="005D0ADA" w:rsidRDefault="005D0ADA" w:rsidP="005D0ADA">
      <w:pPr>
        <w:pStyle w:val="Heading2"/>
        <w:rPr>
          <w:lang w:val="en-US"/>
        </w:rPr>
      </w:pPr>
      <w:bookmarkStart w:id="64" w:name="_Toc214611005"/>
      <w:bookmarkStart w:id="65" w:name="_Toc227662319"/>
      <w:r w:rsidRPr="005D0ADA">
        <w:rPr>
          <w:lang w:val="en-US"/>
        </w:rPr>
        <w:t>Step 4: Assessment of cumulative impacts</w:t>
      </w:r>
      <w:bookmarkEnd w:id="64"/>
      <w:bookmarkEnd w:id="65"/>
    </w:p>
    <w:p w14:paraId="40F4BD10" w14:textId="77777777" w:rsidR="005D0ADA" w:rsidRPr="005D0ADA" w:rsidRDefault="005D0ADA" w:rsidP="005D0ADA">
      <w:pPr>
        <w:pStyle w:val="BodyText"/>
        <w:rPr>
          <w:lang w:val="en-US"/>
        </w:rPr>
      </w:pPr>
      <w:r w:rsidRPr="005D0ADA">
        <w:rPr>
          <w:lang w:val="en-US"/>
        </w:rPr>
        <w:t>According to IFC’s “Good Practice Handbook: Cumulative Impact Assessment and Management” (2013) this step estimates the likely cumulative change in each VEC that will result from the combined influence of:</w:t>
      </w:r>
    </w:p>
    <w:p w14:paraId="0805D8B2" w14:textId="77777777" w:rsidR="005D0ADA" w:rsidRPr="005D0ADA" w:rsidRDefault="005D0ADA" w:rsidP="00D41CC2">
      <w:pPr>
        <w:pStyle w:val="BodyText"/>
        <w:numPr>
          <w:ilvl w:val="0"/>
          <w:numId w:val="45"/>
        </w:numPr>
        <w:rPr>
          <w:lang w:val="en-US"/>
        </w:rPr>
      </w:pPr>
      <w:r w:rsidRPr="005D0ADA">
        <w:rPr>
          <w:lang w:val="en-US"/>
        </w:rPr>
        <w:t xml:space="preserve">the </w:t>
      </w:r>
      <w:proofErr w:type="spellStart"/>
      <w:r w:rsidRPr="005D0ADA">
        <w:rPr>
          <w:lang w:val="en-US"/>
        </w:rPr>
        <w:t>Dunarea</w:t>
      </w:r>
      <w:proofErr w:type="spellEnd"/>
      <w:r w:rsidRPr="005D0ADA">
        <w:rPr>
          <w:lang w:val="en-US"/>
        </w:rPr>
        <w:t xml:space="preserve"> East Wind Farm and </w:t>
      </w:r>
    </w:p>
    <w:p w14:paraId="6356DBE2" w14:textId="77777777" w:rsidR="005D0ADA" w:rsidRPr="005D0ADA" w:rsidRDefault="005D0ADA" w:rsidP="00D41CC2">
      <w:pPr>
        <w:pStyle w:val="BodyText"/>
        <w:numPr>
          <w:ilvl w:val="0"/>
          <w:numId w:val="45"/>
        </w:numPr>
        <w:rPr>
          <w:lang w:val="en-US"/>
        </w:rPr>
      </w:pPr>
      <w:r w:rsidRPr="005D0ADA">
        <w:rPr>
          <w:lang w:val="en-US"/>
        </w:rPr>
        <w:t xml:space="preserve">other renewable projects reasonably foreseeable within the spatial and temporal boundaries. </w:t>
      </w:r>
    </w:p>
    <w:p w14:paraId="163E6849" w14:textId="77777777" w:rsidR="005D0ADA" w:rsidRPr="005D0ADA" w:rsidRDefault="005D0ADA" w:rsidP="005D0ADA">
      <w:pPr>
        <w:pStyle w:val="BodyText"/>
        <w:rPr>
          <w:lang w:val="en-US"/>
        </w:rPr>
      </w:pPr>
      <w:r w:rsidRPr="005D0ADA">
        <w:rPr>
          <w:lang w:val="en-US"/>
        </w:rPr>
        <w:t>The objective here is to identify the principal cumulative impact pathway driven by other renewable developments, classify the single type of effect generated (additive, synergistic, masking or countervailing), provide a concise justification for that classification, and indicate the expected future trend of the VEC (stable / slight deterioration / significant risk).</w:t>
      </w:r>
    </w:p>
    <w:p w14:paraId="291B8B04" w14:textId="59B25AD1" w:rsidR="005D0ADA" w:rsidRDefault="005D0ADA" w:rsidP="005D0ADA">
      <w:pPr>
        <w:pStyle w:val="Caption"/>
        <w:keepNext/>
      </w:pPr>
      <w:bookmarkStart w:id="66" w:name="_Toc227662326"/>
      <w:r>
        <w:t xml:space="preserve">Table </w:t>
      </w:r>
      <w:r w:rsidR="00FA281D">
        <w:fldChar w:fldCharType="begin"/>
      </w:r>
      <w:r w:rsidR="00FA281D">
        <w:instrText xml:space="preserve"> STYLEREF 1 \s </w:instrText>
      </w:r>
      <w:r w:rsidR="00FA281D">
        <w:fldChar w:fldCharType="separate"/>
      </w:r>
      <w:r w:rsidR="008A653B">
        <w:rPr>
          <w:noProof/>
        </w:rPr>
        <w:t>3</w:t>
      </w:r>
      <w:r w:rsidR="00FA281D">
        <w:fldChar w:fldCharType="end"/>
      </w:r>
      <w:r w:rsidR="00FA281D">
        <w:noBreakHyphen/>
      </w:r>
      <w:r w:rsidR="00FA281D">
        <w:fldChar w:fldCharType="begin"/>
      </w:r>
      <w:r w:rsidR="00FA281D">
        <w:instrText xml:space="preserve"> SEQ Table \* ARABIC \s 1 </w:instrText>
      </w:r>
      <w:r w:rsidR="00FA281D">
        <w:fldChar w:fldCharType="separate"/>
      </w:r>
      <w:r w:rsidR="008A653B">
        <w:rPr>
          <w:noProof/>
        </w:rPr>
        <w:t>3</w:t>
      </w:r>
      <w:r w:rsidR="00FA281D">
        <w:fldChar w:fldCharType="end"/>
      </w:r>
      <w:r>
        <w:t xml:space="preserve"> Identification of potential cumulative impacts</w:t>
      </w:r>
      <w:bookmarkEnd w:id="66"/>
    </w:p>
    <w:tbl>
      <w:tblPr>
        <w:tblStyle w:val="ListTable3-Accent1"/>
        <w:tblW w:w="0" w:type="auto"/>
        <w:tblLook w:val="04A0" w:firstRow="1" w:lastRow="0" w:firstColumn="1" w:lastColumn="0" w:noHBand="0" w:noVBand="1"/>
      </w:tblPr>
      <w:tblGrid>
        <w:gridCol w:w="9905"/>
      </w:tblGrid>
      <w:tr w:rsidR="005D0ADA" w:rsidRPr="005D0ADA" w14:paraId="1A4F3E72" w14:textId="77777777" w:rsidTr="00BF78D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905" w:type="dxa"/>
            <w:tcBorders>
              <w:bottom w:val="single" w:sz="4" w:space="0" w:color="4F81BD" w:themeColor="accent1"/>
            </w:tcBorders>
          </w:tcPr>
          <w:p w14:paraId="733383AB" w14:textId="77777777" w:rsidR="005D0ADA" w:rsidRPr="005D0ADA" w:rsidRDefault="005D0ADA" w:rsidP="005D0ADA">
            <w:pPr>
              <w:pStyle w:val="BodyText"/>
              <w:rPr>
                <w:color w:val="auto"/>
                <w:lang w:val="en-US"/>
              </w:rPr>
            </w:pPr>
            <w:r w:rsidRPr="005D0ADA">
              <w:rPr>
                <w:lang w:val="en-US"/>
              </w:rPr>
              <w:t>VEC 1 – Birds and Bats</w:t>
            </w:r>
          </w:p>
        </w:tc>
      </w:tr>
      <w:tr w:rsidR="005D0ADA" w:rsidRPr="005D0ADA" w14:paraId="5039BF6A"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6D1B50B0" w14:textId="77777777" w:rsidR="005D0ADA" w:rsidRPr="005D0ADA" w:rsidRDefault="005D0ADA" w:rsidP="005D0ADA">
            <w:pPr>
              <w:pStyle w:val="BodyText"/>
              <w:rPr>
                <w:u w:val="single"/>
              </w:rPr>
            </w:pPr>
            <w:r w:rsidRPr="005D0ADA">
              <w:rPr>
                <w:b w:val="0"/>
                <w:bCs w:val="0"/>
                <w:u w:val="single"/>
              </w:rPr>
              <w:t>Other renewable projects</w:t>
            </w:r>
          </w:p>
          <w:p w14:paraId="4BF34F65" w14:textId="482F3895" w:rsidR="005D0ADA" w:rsidRPr="005D0ADA" w:rsidRDefault="005D0ADA" w:rsidP="005D0ADA">
            <w:pPr>
              <w:pStyle w:val="BodyText"/>
              <w:rPr>
                <w:lang w:val="en-US"/>
              </w:rPr>
            </w:pPr>
            <w:r w:rsidRPr="005D0ADA">
              <w:rPr>
                <w:b w:val="0"/>
                <w:bCs w:val="0"/>
                <w:lang w:val="en-US"/>
              </w:rPr>
              <w:t xml:space="preserve">All identified wind farms in Chapter </w:t>
            </w:r>
            <w:r w:rsidRPr="005D0ADA">
              <w:rPr>
                <w:lang w:val="en-US"/>
              </w:rPr>
              <w:fldChar w:fldCharType="begin"/>
            </w:r>
            <w:r w:rsidRPr="005D0ADA">
              <w:rPr>
                <w:b w:val="0"/>
                <w:bCs w:val="0"/>
                <w:lang w:val="en-US"/>
              </w:rPr>
              <w:instrText xml:space="preserve"> REF _Ref214542275 \n \h </w:instrText>
            </w:r>
            <w:r w:rsidRPr="005D0ADA">
              <w:rPr>
                <w:lang w:val="en-US"/>
              </w:rPr>
            </w:r>
            <w:r w:rsidRPr="005D0ADA">
              <w:rPr>
                <w:lang w:val="en-US"/>
              </w:rPr>
              <w:fldChar w:fldCharType="separate"/>
            </w:r>
            <w:r w:rsidR="008A653B">
              <w:rPr>
                <w:b w:val="0"/>
                <w:bCs w:val="0"/>
                <w:lang w:val="en-US"/>
              </w:rPr>
              <w:t>1</w:t>
            </w:r>
            <w:r w:rsidRPr="005D0ADA">
              <w:rPr>
                <w:lang w:val="en-US"/>
              </w:rPr>
              <w:fldChar w:fldCharType="end"/>
            </w:r>
            <w:r w:rsidRPr="005D0ADA">
              <w:rPr>
                <w:b w:val="0"/>
                <w:bCs w:val="0"/>
                <w:lang w:val="en-US"/>
              </w:rPr>
              <w:t>.</w:t>
            </w:r>
          </w:p>
        </w:tc>
      </w:tr>
      <w:tr w:rsidR="005D0ADA" w:rsidRPr="005D0ADA" w14:paraId="40BA543E"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top w:val="single" w:sz="4" w:space="0" w:color="4F81BD" w:themeColor="accent1"/>
              <w:bottom w:val="single" w:sz="4" w:space="0" w:color="4F81BD" w:themeColor="accent1"/>
              <w:right w:val="single" w:sz="4" w:space="0" w:color="4F81BD" w:themeColor="accent1"/>
            </w:tcBorders>
          </w:tcPr>
          <w:p w14:paraId="52712AA9" w14:textId="77777777" w:rsidR="005D0ADA" w:rsidRPr="00733B64" w:rsidRDefault="005D0ADA" w:rsidP="005D0ADA">
            <w:pPr>
              <w:pStyle w:val="BodyText"/>
              <w:rPr>
                <w:b w:val="0"/>
                <w:bCs w:val="0"/>
                <w:u w:val="single"/>
                <w:lang w:val="en-US"/>
              </w:rPr>
            </w:pPr>
            <w:r w:rsidRPr="00733B64">
              <w:rPr>
                <w:b w:val="0"/>
                <w:bCs w:val="0"/>
                <w:u w:val="single"/>
                <w:lang w:val="en-US"/>
              </w:rPr>
              <w:t>Type of effect</w:t>
            </w:r>
          </w:p>
          <w:p w14:paraId="441D7F38" w14:textId="77777777" w:rsidR="008F2102" w:rsidRPr="00BA74AB" w:rsidRDefault="008F2102" w:rsidP="008F2102">
            <w:pPr>
              <w:pStyle w:val="BodyText"/>
              <w:rPr>
                <w:b w:val="0"/>
                <w:bCs w:val="0"/>
                <w:lang w:val="en-US"/>
              </w:rPr>
            </w:pPr>
            <w:r w:rsidRPr="00733B64">
              <w:rPr>
                <w:b w:val="0"/>
                <w:bCs w:val="0"/>
                <w:lang w:val="en-US"/>
              </w:rPr>
              <w:t>Cumulative effects are primarily associated with the additive increase in collision risk and disturbance across multiple wind farms within the wider migratory corridor and Ecologically Appropriate Area of Analysis (EAAA).</w:t>
            </w:r>
          </w:p>
          <w:p w14:paraId="3AA66DC5" w14:textId="77777777" w:rsidR="008F2102" w:rsidRPr="00BA74AB" w:rsidRDefault="008F2102" w:rsidP="008F2102">
            <w:pPr>
              <w:pStyle w:val="BodyText"/>
              <w:rPr>
                <w:b w:val="0"/>
                <w:bCs w:val="0"/>
                <w:lang w:val="en-US"/>
              </w:rPr>
            </w:pPr>
            <w:r w:rsidRPr="00733B64">
              <w:rPr>
                <w:b w:val="0"/>
                <w:bCs w:val="0"/>
                <w:lang w:val="en-US"/>
              </w:rPr>
              <w:t>For birds, this includes:</w:t>
            </w:r>
          </w:p>
          <w:p w14:paraId="1DCE0406" w14:textId="77777777" w:rsidR="008F2102" w:rsidRPr="00BA74AB" w:rsidRDefault="008F2102" w:rsidP="008F2102">
            <w:pPr>
              <w:pStyle w:val="BodyText"/>
              <w:numPr>
                <w:ilvl w:val="0"/>
                <w:numId w:val="65"/>
              </w:numPr>
              <w:rPr>
                <w:b w:val="0"/>
                <w:bCs w:val="0"/>
                <w:lang w:val="en-US"/>
              </w:rPr>
            </w:pPr>
            <w:r w:rsidRPr="00733B64">
              <w:rPr>
                <w:b w:val="0"/>
                <w:bCs w:val="0"/>
                <w:lang w:val="en-US"/>
              </w:rPr>
              <w:t xml:space="preserve">Increased probability of collision for migratory and high-flying species, including several Annex I and PBF species (e.g., raptors and steppe-associated birds); </w:t>
            </w:r>
          </w:p>
          <w:p w14:paraId="037D0B69" w14:textId="77777777" w:rsidR="008F2102" w:rsidRPr="00BA74AB" w:rsidRDefault="008F2102" w:rsidP="008F2102">
            <w:pPr>
              <w:pStyle w:val="BodyText"/>
              <w:numPr>
                <w:ilvl w:val="0"/>
                <w:numId w:val="65"/>
              </w:numPr>
              <w:rPr>
                <w:b w:val="0"/>
                <w:bCs w:val="0"/>
                <w:lang w:val="en-US"/>
              </w:rPr>
            </w:pPr>
            <w:r w:rsidRPr="00733B64">
              <w:rPr>
                <w:b w:val="0"/>
                <w:bCs w:val="0"/>
                <w:lang w:val="en-US"/>
              </w:rPr>
              <w:t xml:space="preserve">Barrier and displacement effects, with some species altering flight paths or avoiding areas with higher turbine density, potentially affecting energy expenditure and habitat use. </w:t>
            </w:r>
          </w:p>
          <w:p w14:paraId="6F2B7B95" w14:textId="77777777" w:rsidR="008F2102" w:rsidRPr="00BA74AB" w:rsidRDefault="008F2102" w:rsidP="008F2102">
            <w:pPr>
              <w:pStyle w:val="BodyText"/>
              <w:rPr>
                <w:b w:val="0"/>
                <w:bCs w:val="0"/>
                <w:lang w:val="en-US"/>
              </w:rPr>
            </w:pPr>
            <w:r w:rsidRPr="00733B64">
              <w:rPr>
                <w:b w:val="0"/>
                <w:bCs w:val="0"/>
                <w:lang w:val="en-US"/>
              </w:rPr>
              <w:t>For bats, cumulative effects include:</w:t>
            </w:r>
          </w:p>
          <w:p w14:paraId="7230E50F" w14:textId="77777777" w:rsidR="008F2102" w:rsidRPr="00BA74AB" w:rsidRDefault="008F2102" w:rsidP="008F2102">
            <w:pPr>
              <w:pStyle w:val="BodyText"/>
              <w:numPr>
                <w:ilvl w:val="0"/>
                <w:numId w:val="66"/>
              </w:numPr>
              <w:rPr>
                <w:b w:val="0"/>
                <w:bCs w:val="0"/>
                <w:lang w:val="en-US"/>
              </w:rPr>
            </w:pPr>
            <w:r w:rsidRPr="00733B64">
              <w:rPr>
                <w:b w:val="0"/>
                <w:bCs w:val="0"/>
                <w:lang w:val="en-US"/>
              </w:rPr>
              <w:t xml:space="preserve">Increased risk of collision and barotrauma, particularly for high-flying and migratory species (e.g., </w:t>
            </w:r>
            <w:proofErr w:type="spellStart"/>
            <w:r w:rsidRPr="00733B64">
              <w:rPr>
                <w:b w:val="0"/>
                <w:bCs w:val="0"/>
                <w:i/>
                <w:iCs/>
                <w:lang w:val="en-US"/>
              </w:rPr>
              <w:t>Nyctalus</w:t>
            </w:r>
            <w:proofErr w:type="spellEnd"/>
            <w:r w:rsidRPr="00733B64">
              <w:rPr>
                <w:b w:val="0"/>
                <w:bCs w:val="0"/>
                <w:lang w:val="en-US"/>
              </w:rPr>
              <w:t xml:space="preserve"> spp., </w:t>
            </w:r>
            <w:r w:rsidRPr="00733B64">
              <w:rPr>
                <w:b w:val="0"/>
                <w:bCs w:val="0"/>
                <w:i/>
                <w:iCs/>
                <w:lang w:val="en-US"/>
              </w:rPr>
              <w:t>Pipistrellus</w:t>
            </w:r>
            <w:r w:rsidRPr="00733B64">
              <w:rPr>
                <w:b w:val="0"/>
                <w:bCs w:val="0"/>
                <w:lang w:val="en-US"/>
              </w:rPr>
              <w:t xml:space="preserve"> spp.); </w:t>
            </w:r>
          </w:p>
          <w:p w14:paraId="5A7E7779" w14:textId="2B89F816" w:rsidR="005D0ADA" w:rsidRPr="00733B64" w:rsidRDefault="008F2102" w:rsidP="00BA74AB">
            <w:pPr>
              <w:pStyle w:val="BodyText"/>
              <w:numPr>
                <w:ilvl w:val="0"/>
                <w:numId w:val="66"/>
              </w:numPr>
              <w:rPr>
                <w:b w:val="0"/>
                <w:bCs w:val="0"/>
                <w:lang w:val="en-US"/>
              </w:rPr>
            </w:pPr>
            <w:r w:rsidRPr="00733B64">
              <w:rPr>
                <w:b w:val="0"/>
                <w:bCs w:val="0"/>
                <w:lang w:val="en-US"/>
              </w:rPr>
              <w:t xml:space="preserve">Potential reduction in activity levels in areas with multiple wind farms due to disturbance or avoidance </w:t>
            </w:r>
            <w:proofErr w:type="spellStart"/>
            <w:r w:rsidRPr="00733B64">
              <w:rPr>
                <w:b w:val="0"/>
                <w:bCs w:val="0"/>
                <w:lang w:val="en-US"/>
              </w:rPr>
              <w:t>behaviour</w:t>
            </w:r>
            <w:proofErr w:type="spellEnd"/>
            <w:r w:rsidRPr="00733B64">
              <w:rPr>
                <w:b w:val="0"/>
                <w:bCs w:val="0"/>
                <w:lang w:val="en-US"/>
              </w:rPr>
              <w:t>.</w:t>
            </w:r>
          </w:p>
        </w:tc>
      </w:tr>
      <w:tr w:rsidR="005D0ADA" w:rsidRPr="005D0ADA" w14:paraId="5EEACD45"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473EAEF5" w14:textId="77777777" w:rsidR="005D0ADA" w:rsidRPr="00733B64" w:rsidRDefault="005D0ADA" w:rsidP="005D0ADA">
            <w:pPr>
              <w:pStyle w:val="BodyText"/>
              <w:rPr>
                <w:b w:val="0"/>
                <w:bCs w:val="0"/>
                <w:u w:val="single"/>
                <w:lang w:val="en-US"/>
              </w:rPr>
            </w:pPr>
            <w:r w:rsidRPr="00733B64">
              <w:rPr>
                <w:b w:val="0"/>
                <w:bCs w:val="0"/>
                <w:u w:val="single"/>
                <w:lang w:val="en-US"/>
              </w:rPr>
              <w:t>Expected Trend</w:t>
            </w:r>
          </w:p>
          <w:p w14:paraId="70090301" w14:textId="77777777" w:rsidR="001347AE" w:rsidRPr="00733B64" w:rsidRDefault="005D0ADA" w:rsidP="005D0ADA">
            <w:pPr>
              <w:pStyle w:val="BodyText"/>
              <w:rPr>
                <w:b w:val="0"/>
                <w:bCs w:val="0"/>
                <w:lang w:val="en-US"/>
              </w:rPr>
            </w:pPr>
            <w:r w:rsidRPr="00733B64">
              <w:rPr>
                <w:b w:val="0"/>
                <w:bCs w:val="0"/>
                <w:lang w:val="en-US"/>
              </w:rPr>
              <w:t xml:space="preserve">The cumulative pressure is expected to increase collision risk moderately, particularly during peak migration, </w:t>
            </w:r>
            <w:r w:rsidR="001347AE" w:rsidRPr="00733B64">
              <w:rPr>
                <w:b w:val="0"/>
                <w:bCs w:val="0"/>
                <w:lang w:val="en-US"/>
              </w:rPr>
              <w:t>when large numbers of birds and bats move through the area.</w:t>
            </w:r>
          </w:p>
          <w:p w14:paraId="6B33B172" w14:textId="77777777" w:rsidR="002268AF" w:rsidRPr="00BA74AB" w:rsidRDefault="002268AF" w:rsidP="002268AF">
            <w:pPr>
              <w:pStyle w:val="BodyText"/>
              <w:rPr>
                <w:b w:val="0"/>
                <w:bCs w:val="0"/>
                <w:lang w:val="en-US"/>
              </w:rPr>
            </w:pPr>
            <w:r w:rsidRPr="00733B64">
              <w:rPr>
                <w:b w:val="0"/>
                <w:bCs w:val="0"/>
                <w:lang w:val="en-US"/>
              </w:rPr>
              <w:t>However, several factors limit the overall severity of cumulative effects:</w:t>
            </w:r>
          </w:p>
          <w:p w14:paraId="392B5847" w14:textId="77777777" w:rsidR="002268AF" w:rsidRPr="00BA74AB" w:rsidRDefault="002268AF" w:rsidP="002268AF">
            <w:pPr>
              <w:pStyle w:val="BodyText"/>
              <w:numPr>
                <w:ilvl w:val="0"/>
                <w:numId w:val="67"/>
              </w:numPr>
              <w:rPr>
                <w:b w:val="0"/>
                <w:bCs w:val="0"/>
                <w:lang w:val="en-US"/>
              </w:rPr>
            </w:pPr>
            <w:r w:rsidRPr="00733B64">
              <w:rPr>
                <w:b w:val="0"/>
                <w:bCs w:val="0"/>
                <w:lang w:val="en-US"/>
              </w:rPr>
              <w:t xml:space="preserve">The Project is located in a predominantly agricultural landscape of moderate ecological value, without key breeding or roosting sites for the most sensitive species within the footprint; </w:t>
            </w:r>
          </w:p>
          <w:p w14:paraId="4EE66AFE" w14:textId="77777777" w:rsidR="002268AF" w:rsidRPr="00BA74AB" w:rsidRDefault="002268AF" w:rsidP="002268AF">
            <w:pPr>
              <w:pStyle w:val="BodyText"/>
              <w:numPr>
                <w:ilvl w:val="0"/>
                <w:numId w:val="67"/>
              </w:numPr>
              <w:rPr>
                <w:b w:val="0"/>
                <w:bCs w:val="0"/>
                <w:lang w:val="en-US"/>
              </w:rPr>
            </w:pPr>
            <w:r w:rsidRPr="00733B64">
              <w:rPr>
                <w:b w:val="0"/>
                <w:bCs w:val="0"/>
                <w:lang w:val="en-US"/>
              </w:rPr>
              <w:t xml:space="preserve">Highly sensitive species (e.g., large raptors) are present at low frequency and not regularly using the site for nesting or critical life stages; </w:t>
            </w:r>
          </w:p>
          <w:p w14:paraId="78A36BE2" w14:textId="77777777" w:rsidR="002268AF" w:rsidRPr="00BA74AB" w:rsidRDefault="002268AF" w:rsidP="002268AF">
            <w:pPr>
              <w:pStyle w:val="BodyText"/>
              <w:numPr>
                <w:ilvl w:val="0"/>
                <w:numId w:val="67"/>
              </w:numPr>
              <w:rPr>
                <w:b w:val="0"/>
                <w:bCs w:val="0"/>
                <w:lang w:val="en-US"/>
              </w:rPr>
            </w:pPr>
            <w:r w:rsidRPr="00733B64">
              <w:rPr>
                <w:b w:val="0"/>
                <w:bCs w:val="0"/>
                <w:lang w:val="en-US"/>
              </w:rPr>
              <w:t xml:space="preserve">Many species within the assemblage, particularly migratory birds, exhibit </w:t>
            </w:r>
            <w:proofErr w:type="spellStart"/>
            <w:r w:rsidRPr="00733B64">
              <w:rPr>
                <w:b w:val="0"/>
                <w:bCs w:val="0"/>
                <w:lang w:val="en-US"/>
              </w:rPr>
              <w:t>behavioural</w:t>
            </w:r>
            <w:proofErr w:type="spellEnd"/>
            <w:r w:rsidRPr="00733B64">
              <w:rPr>
                <w:b w:val="0"/>
                <w:bCs w:val="0"/>
                <w:lang w:val="en-US"/>
              </w:rPr>
              <w:t xml:space="preserve"> avoidance and route flexibility, reducing prolonged exposure to turbine arrays; </w:t>
            </w:r>
          </w:p>
          <w:p w14:paraId="306EC699" w14:textId="77777777" w:rsidR="002268AF" w:rsidRPr="00BA74AB" w:rsidRDefault="002268AF" w:rsidP="002268AF">
            <w:pPr>
              <w:pStyle w:val="BodyText"/>
              <w:numPr>
                <w:ilvl w:val="0"/>
                <w:numId w:val="67"/>
              </w:numPr>
              <w:rPr>
                <w:b w:val="0"/>
                <w:bCs w:val="0"/>
                <w:lang w:val="en-US"/>
              </w:rPr>
            </w:pPr>
            <w:r w:rsidRPr="00733B64">
              <w:rPr>
                <w:b w:val="0"/>
                <w:bCs w:val="0"/>
                <w:lang w:val="en-US"/>
              </w:rPr>
              <w:t xml:space="preserve">Bat activity is spatially variable and generally moderate, with no evidence of major roost concentrations within the Project area. </w:t>
            </w:r>
          </w:p>
          <w:p w14:paraId="24C59B0C" w14:textId="77777777" w:rsidR="002268AF" w:rsidRPr="00BA74AB" w:rsidRDefault="002268AF" w:rsidP="002268AF">
            <w:pPr>
              <w:pStyle w:val="BodyText"/>
              <w:rPr>
                <w:b w:val="0"/>
                <w:bCs w:val="0"/>
                <w:lang w:val="en-US"/>
              </w:rPr>
            </w:pPr>
            <w:r w:rsidRPr="00733B64">
              <w:rPr>
                <w:b w:val="0"/>
                <w:bCs w:val="0"/>
                <w:lang w:val="en-US"/>
              </w:rPr>
              <w:t>Overall, cumulative impacts are expected to remain moderate in magnitude, with:</w:t>
            </w:r>
          </w:p>
          <w:p w14:paraId="4BD9EF6E" w14:textId="77777777" w:rsidR="002268AF" w:rsidRPr="00BA74AB" w:rsidRDefault="002268AF" w:rsidP="002268AF">
            <w:pPr>
              <w:pStyle w:val="BodyText"/>
              <w:numPr>
                <w:ilvl w:val="0"/>
                <w:numId w:val="68"/>
              </w:numPr>
              <w:rPr>
                <w:b w:val="0"/>
                <w:bCs w:val="0"/>
                <w:lang w:val="en-US"/>
              </w:rPr>
            </w:pPr>
            <w:r w:rsidRPr="00733B64">
              <w:rPr>
                <w:b w:val="0"/>
                <w:bCs w:val="0"/>
                <w:lang w:val="en-US"/>
              </w:rPr>
              <w:t xml:space="preserve">Localized and temporary displacement effects for some sensitive species; </w:t>
            </w:r>
          </w:p>
          <w:p w14:paraId="02C32129" w14:textId="77777777" w:rsidR="002268AF" w:rsidRPr="00BA74AB" w:rsidRDefault="002268AF" w:rsidP="002268AF">
            <w:pPr>
              <w:pStyle w:val="BodyText"/>
              <w:numPr>
                <w:ilvl w:val="0"/>
                <w:numId w:val="68"/>
              </w:numPr>
              <w:rPr>
                <w:b w:val="0"/>
                <w:bCs w:val="0"/>
                <w:lang w:val="en-US"/>
              </w:rPr>
            </w:pPr>
            <w:r w:rsidRPr="00733B64">
              <w:rPr>
                <w:b w:val="0"/>
                <w:bCs w:val="0"/>
                <w:lang w:val="en-US"/>
              </w:rPr>
              <w:t xml:space="preserve">A limited contribution to overall mortality rates at the population level; </w:t>
            </w:r>
          </w:p>
          <w:p w14:paraId="4ACABE13" w14:textId="66FF2BD9" w:rsidR="005D0ADA" w:rsidRPr="00733B64" w:rsidRDefault="002268AF" w:rsidP="00BA74AB">
            <w:pPr>
              <w:pStyle w:val="BodyText"/>
              <w:numPr>
                <w:ilvl w:val="0"/>
                <w:numId w:val="68"/>
              </w:numPr>
              <w:rPr>
                <w:b w:val="0"/>
                <w:bCs w:val="0"/>
                <w:lang w:val="en-US"/>
              </w:rPr>
            </w:pPr>
            <w:r w:rsidRPr="00733B64">
              <w:rPr>
                <w:b w:val="0"/>
                <w:bCs w:val="0"/>
                <w:lang w:val="en-US"/>
              </w:rPr>
              <w:t>No anticipated significant decline in PBF populations or conservation status, provided standard mitigation measures are implemented.</w:t>
            </w:r>
          </w:p>
        </w:tc>
      </w:tr>
      <w:tr w:rsidR="005D0ADA" w:rsidRPr="005D0ADA" w14:paraId="39A33619"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shd w:val="clear" w:color="auto" w:fill="4F81BD" w:themeFill="accent1"/>
          </w:tcPr>
          <w:p w14:paraId="70D1BF42" w14:textId="77777777" w:rsidR="005D0ADA" w:rsidRPr="005D0ADA" w:rsidRDefault="005D0ADA" w:rsidP="005D0ADA">
            <w:pPr>
              <w:pStyle w:val="BodyText"/>
              <w:rPr>
                <w:b w:val="0"/>
                <w:bCs w:val="0"/>
                <w:lang w:val="en-US"/>
              </w:rPr>
            </w:pPr>
            <w:r w:rsidRPr="005D0ADA">
              <w:rPr>
                <w:color w:val="FFFFFF" w:themeColor="background1"/>
                <w:lang w:val="en-US"/>
              </w:rPr>
              <w:t>VEC 2 – Landscape and Visual</w:t>
            </w:r>
          </w:p>
        </w:tc>
      </w:tr>
      <w:tr w:rsidR="005D0ADA" w:rsidRPr="005D0ADA" w14:paraId="57328B28"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455F1EF2" w14:textId="77777777" w:rsidR="005D0ADA" w:rsidRPr="005D0ADA" w:rsidRDefault="005D0ADA" w:rsidP="005D0ADA">
            <w:pPr>
              <w:pStyle w:val="BodyText"/>
              <w:rPr>
                <w:u w:val="single"/>
              </w:rPr>
            </w:pPr>
            <w:r w:rsidRPr="005D0ADA">
              <w:rPr>
                <w:b w:val="0"/>
                <w:bCs w:val="0"/>
                <w:u w:val="single"/>
              </w:rPr>
              <w:t>Other renewable projects</w:t>
            </w:r>
          </w:p>
          <w:p w14:paraId="6D32F6CA" w14:textId="0093D276" w:rsidR="005D0ADA" w:rsidRPr="005D0ADA" w:rsidRDefault="005D0ADA" w:rsidP="005D0ADA">
            <w:pPr>
              <w:pStyle w:val="BodyText"/>
              <w:rPr>
                <w:lang w:val="en-US"/>
              </w:rPr>
            </w:pPr>
            <w:r w:rsidRPr="005D0ADA">
              <w:rPr>
                <w:b w:val="0"/>
                <w:bCs w:val="0"/>
                <w:lang w:val="en-US"/>
              </w:rPr>
              <w:t xml:space="preserve">All identified wind farms in Chapter </w:t>
            </w:r>
            <w:r w:rsidRPr="005D0ADA">
              <w:rPr>
                <w:lang w:val="en-US"/>
              </w:rPr>
              <w:fldChar w:fldCharType="begin"/>
            </w:r>
            <w:r w:rsidRPr="005D0ADA">
              <w:rPr>
                <w:b w:val="0"/>
                <w:bCs w:val="0"/>
                <w:lang w:val="en-US"/>
              </w:rPr>
              <w:instrText xml:space="preserve"> REF _Ref214542275 \n \h </w:instrText>
            </w:r>
            <w:r w:rsidRPr="005D0ADA">
              <w:rPr>
                <w:lang w:val="en-US"/>
              </w:rPr>
            </w:r>
            <w:r w:rsidRPr="005D0ADA">
              <w:rPr>
                <w:lang w:val="en-US"/>
              </w:rPr>
              <w:fldChar w:fldCharType="separate"/>
            </w:r>
            <w:r w:rsidR="008A653B">
              <w:rPr>
                <w:b w:val="0"/>
                <w:bCs w:val="0"/>
                <w:lang w:val="en-US"/>
              </w:rPr>
              <w:t>1</w:t>
            </w:r>
            <w:r w:rsidRPr="005D0ADA">
              <w:rPr>
                <w:lang w:val="en-US"/>
              </w:rPr>
              <w:fldChar w:fldCharType="end"/>
            </w:r>
            <w:r w:rsidRPr="005D0ADA">
              <w:rPr>
                <w:b w:val="0"/>
                <w:bCs w:val="0"/>
                <w:lang w:val="en-US"/>
              </w:rPr>
              <w:t>.</w:t>
            </w:r>
          </w:p>
        </w:tc>
      </w:tr>
      <w:tr w:rsidR="005D0ADA" w:rsidRPr="005D0ADA" w14:paraId="31B1E552"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49116D66" w14:textId="77777777" w:rsidR="005D0ADA" w:rsidRPr="005D0ADA" w:rsidRDefault="005D0ADA" w:rsidP="005D0ADA">
            <w:pPr>
              <w:pStyle w:val="BodyText"/>
              <w:rPr>
                <w:b w:val="0"/>
                <w:bCs w:val="0"/>
                <w:u w:val="single"/>
                <w:lang w:val="en-US"/>
              </w:rPr>
            </w:pPr>
            <w:r w:rsidRPr="005D0ADA">
              <w:rPr>
                <w:b w:val="0"/>
                <w:bCs w:val="0"/>
                <w:u w:val="single"/>
                <w:lang w:val="en-US"/>
              </w:rPr>
              <w:t>Type of effect</w:t>
            </w:r>
          </w:p>
          <w:p w14:paraId="3C9EC32A" w14:textId="77777777" w:rsidR="005D0ADA" w:rsidRPr="005D0ADA" w:rsidRDefault="005D0ADA" w:rsidP="005D0ADA">
            <w:pPr>
              <w:pStyle w:val="BodyText"/>
              <w:rPr>
                <w:lang w:val="en-US"/>
              </w:rPr>
            </w:pPr>
            <w:r w:rsidRPr="005D0ADA">
              <w:rPr>
                <w:b w:val="0"/>
                <w:bCs w:val="0"/>
                <w:lang w:val="en-US"/>
              </w:rPr>
              <w:t>Visual saturation and alteration of rural landscape perception.</w:t>
            </w:r>
          </w:p>
        </w:tc>
      </w:tr>
      <w:tr w:rsidR="005D0ADA" w:rsidRPr="005D0ADA" w14:paraId="65967272"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10B74412" w14:textId="77777777" w:rsidR="005D0ADA" w:rsidRPr="005D0ADA" w:rsidRDefault="005D0ADA" w:rsidP="005D0ADA">
            <w:pPr>
              <w:pStyle w:val="BodyText"/>
              <w:rPr>
                <w:u w:val="single"/>
                <w:lang w:val="en-US"/>
              </w:rPr>
            </w:pPr>
            <w:r w:rsidRPr="005D0ADA">
              <w:rPr>
                <w:b w:val="0"/>
                <w:bCs w:val="0"/>
                <w:u w:val="single"/>
                <w:lang w:val="en-US"/>
              </w:rPr>
              <w:t>Expected Trend</w:t>
            </w:r>
          </w:p>
          <w:p w14:paraId="61BB32BD" w14:textId="77777777" w:rsidR="005D0ADA" w:rsidRPr="005D0ADA" w:rsidRDefault="005D0ADA" w:rsidP="005D0ADA">
            <w:pPr>
              <w:pStyle w:val="BodyText"/>
              <w:rPr>
                <w:b w:val="0"/>
                <w:bCs w:val="0"/>
                <w:u w:val="single"/>
                <w:lang w:val="en-US"/>
              </w:rPr>
            </w:pPr>
            <w:r w:rsidRPr="005D0ADA">
              <w:rPr>
                <w:b w:val="0"/>
                <w:bCs w:val="0"/>
                <w:lang w:val="en-US"/>
              </w:rPr>
              <w:t>The landscape is likely to experience cumulative visual impacts as multiple wind farms alter horizon continuity and the perception of openness, but overall character remains rural-agricultural.</w:t>
            </w:r>
          </w:p>
        </w:tc>
      </w:tr>
      <w:tr w:rsidR="005D0ADA" w:rsidRPr="005D0ADA" w14:paraId="4CD34097"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top w:val="single" w:sz="4" w:space="0" w:color="4F81BD" w:themeColor="accent1"/>
              <w:bottom w:val="single" w:sz="4" w:space="0" w:color="4F81BD" w:themeColor="accent1"/>
              <w:right w:val="single" w:sz="4" w:space="0" w:color="4F81BD" w:themeColor="accent1"/>
            </w:tcBorders>
            <w:shd w:val="clear" w:color="auto" w:fill="4F81BD" w:themeFill="accent1"/>
          </w:tcPr>
          <w:p w14:paraId="57B16DEF" w14:textId="77777777" w:rsidR="005D0ADA" w:rsidRPr="005D0ADA" w:rsidRDefault="005D0ADA" w:rsidP="005D0ADA">
            <w:pPr>
              <w:pStyle w:val="BodyText"/>
              <w:rPr>
                <w:b w:val="0"/>
                <w:bCs w:val="0"/>
                <w:lang w:val="en-US"/>
              </w:rPr>
            </w:pPr>
            <w:r w:rsidRPr="005D0ADA">
              <w:rPr>
                <w:color w:val="FFFFFF" w:themeColor="background1"/>
                <w:lang w:val="en-US"/>
              </w:rPr>
              <w:t>VEC 3 – Employment</w:t>
            </w:r>
          </w:p>
        </w:tc>
      </w:tr>
      <w:tr w:rsidR="005D0ADA" w:rsidRPr="005D0ADA" w14:paraId="190F859C"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5F61C7BB" w14:textId="77777777" w:rsidR="005D0ADA" w:rsidRPr="005D0ADA" w:rsidRDefault="005D0ADA" w:rsidP="005D0ADA">
            <w:pPr>
              <w:pStyle w:val="BodyText"/>
              <w:rPr>
                <w:u w:val="single"/>
              </w:rPr>
            </w:pPr>
            <w:r w:rsidRPr="005D0ADA">
              <w:rPr>
                <w:b w:val="0"/>
                <w:bCs w:val="0"/>
                <w:u w:val="single"/>
              </w:rPr>
              <w:t>Other renewable projects</w:t>
            </w:r>
          </w:p>
          <w:p w14:paraId="453839D5" w14:textId="3A25D086" w:rsidR="005D0ADA" w:rsidRPr="005D0ADA" w:rsidRDefault="005D0ADA" w:rsidP="005D0ADA">
            <w:pPr>
              <w:pStyle w:val="BodyText"/>
              <w:rPr>
                <w:b w:val="0"/>
                <w:bCs w:val="0"/>
                <w:lang w:val="en-US"/>
              </w:rPr>
            </w:pPr>
            <w:r w:rsidRPr="005D0ADA">
              <w:rPr>
                <w:b w:val="0"/>
                <w:bCs w:val="0"/>
                <w:lang w:val="en-US"/>
              </w:rPr>
              <w:t xml:space="preserve">All identified wind farms in Chapter </w:t>
            </w:r>
            <w:r w:rsidRPr="005D0ADA">
              <w:rPr>
                <w:lang w:val="en-US"/>
              </w:rPr>
              <w:fldChar w:fldCharType="begin"/>
            </w:r>
            <w:r w:rsidRPr="005D0ADA">
              <w:rPr>
                <w:b w:val="0"/>
                <w:bCs w:val="0"/>
                <w:lang w:val="en-US"/>
              </w:rPr>
              <w:instrText xml:space="preserve"> REF _Ref214542275 \n \h </w:instrText>
            </w:r>
            <w:r w:rsidRPr="005D0ADA">
              <w:rPr>
                <w:lang w:val="en-US"/>
              </w:rPr>
            </w:r>
            <w:r w:rsidRPr="005D0ADA">
              <w:rPr>
                <w:lang w:val="en-US"/>
              </w:rPr>
              <w:fldChar w:fldCharType="separate"/>
            </w:r>
            <w:r w:rsidR="008A653B">
              <w:rPr>
                <w:b w:val="0"/>
                <w:bCs w:val="0"/>
                <w:lang w:val="en-US"/>
              </w:rPr>
              <w:t>1</w:t>
            </w:r>
            <w:r w:rsidRPr="005D0ADA">
              <w:rPr>
                <w:lang w:val="en-US"/>
              </w:rPr>
              <w:fldChar w:fldCharType="end"/>
            </w:r>
            <w:r w:rsidRPr="005D0ADA">
              <w:rPr>
                <w:b w:val="0"/>
                <w:bCs w:val="0"/>
                <w:lang w:val="en-US"/>
              </w:rPr>
              <w:t>.</w:t>
            </w:r>
          </w:p>
        </w:tc>
      </w:tr>
      <w:tr w:rsidR="005D0ADA" w:rsidRPr="005D0ADA" w14:paraId="3C6DFD84"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top w:val="single" w:sz="4" w:space="0" w:color="4F81BD" w:themeColor="accent1"/>
              <w:bottom w:val="single" w:sz="4" w:space="0" w:color="4F81BD" w:themeColor="accent1"/>
              <w:right w:val="single" w:sz="4" w:space="0" w:color="4F81BD" w:themeColor="accent1"/>
            </w:tcBorders>
          </w:tcPr>
          <w:p w14:paraId="0385745D" w14:textId="77777777" w:rsidR="005D0ADA" w:rsidRPr="005D0ADA" w:rsidRDefault="005D0ADA" w:rsidP="005D0ADA">
            <w:pPr>
              <w:pStyle w:val="BodyText"/>
              <w:rPr>
                <w:b w:val="0"/>
                <w:bCs w:val="0"/>
                <w:u w:val="single"/>
                <w:lang w:val="en-US"/>
              </w:rPr>
            </w:pPr>
            <w:r w:rsidRPr="005D0ADA">
              <w:rPr>
                <w:b w:val="0"/>
                <w:bCs w:val="0"/>
                <w:u w:val="single"/>
                <w:lang w:val="en-US"/>
              </w:rPr>
              <w:t>Type of effect</w:t>
            </w:r>
          </w:p>
          <w:p w14:paraId="31CDBA39" w14:textId="77777777" w:rsidR="005D0ADA" w:rsidRPr="005D0ADA" w:rsidRDefault="005D0ADA" w:rsidP="005D0ADA">
            <w:pPr>
              <w:pStyle w:val="BodyText"/>
              <w:rPr>
                <w:lang w:val="en-US"/>
              </w:rPr>
            </w:pPr>
            <w:r w:rsidRPr="005D0ADA">
              <w:rPr>
                <w:b w:val="0"/>
                <w:bCs w:val="0"/>
                <w:lang w:val="en-US"/>
              </w:rPr>
              <w:t>Increased competition for workforce especially during construction.</w:t>
            </w:r>
          </w:p>
        </w:tc>
      </w:tr>
      <w:tr w:rsidR="005D0ADA" w:rsidRPr="005D0ADA" w14:paraId="650D8F31"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62A37E81" w14:textId="77777777" w:rsidR="005D0ADA" w:rsidRPr="005D0ADA" w:rsidRDefault="005D0ADA" w:rsidP="005D0ADA">
            <w:pPr>
              <w:pStyle w:val="BodyText"/>
              <w:rPr>
                <w:u w:val="single"/>
                <w:lang w:val="en-US"/>
              </w:rPr>
            </w:pPr>
            <w:r w:rsidRPr="005D0ADA">
              <w:rPr>
                <w:b w:val="0"/>
                <w:bCs w:val="0"/>
                <w:u w:val="single"/>
                <w:lang w:val="en-US"/>
              </w:rPr>
              <w:t>Expected Trend</w:t>
            </w:r>
          </w:p>
          <w:p w14:paraId="3538F4A1" w14:textId="77777777" w:rsidR="005D0ADA" w:rsidRPr="005D0ADA" w:rsidRDefault="005D0ADA" w:rsidP="005D0ADA">
            <w:pPr>
              <w:pStyle w:val="BodyText"/>
              <w:rPr>
                <w:b w:val="0"/>
                <w:bCs w:val="0"/>
                <w:u w:val="single"/>
                <w:lang w:val="en-US"/>
              </w:rPr>
            </w:pPr>
            <w:r w:rsidRPr="005D0ADA">
              <w:rPr>
                <w:b w:val="0"/>
                <w:bCs w:val="0"/>
                <w:lang w:val="en-US"/>
              </w:rPr>
              <w:t>Employment opportunities will temporarily increase, creating mild cumulative pressure on labor availability, with positive effects for local economy during overlapping construction periods.</w:t>
            </w:r>
          </w:p>
        </w:tc>
      </w:tr>
      <w:tr w:rsidR="005D0ADA" w:rsidRPr="005D0ADA" w14:paraId="7C8652E9"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shd w:val="clear" w:color="auto" w:fill="4F81BD" w:themeFill="accent1"/>
          </w:tcPr>
          <w:p w14:paraId="543B284F" w14:textId="77777777" w:rsidR="005D0ADA" w:rsidRPr="005D0ADA" w:rsidRDefault="005D0ADA" w:rsidP="005D0ADA">
            <w:pPr>
              <w:pStyle w:val="BodyText"/>
              <w:rPr>
                <w:b w:val="0"/>
                <w:bCs w:val="0"/>
                <w:lang w:val="en-US"/>
              </w:rPr>
            </w:pPr>
            <w:r w:rsidRPr="005D0ADA">
              <w:rPr>
                <w:color w:val="FFFFFF" w:themeColor="background1"/>
                <w:lang w:val="en-US"/>
              </w:rPr>
              <w:t>VEC 4 – Traffic</w:t>
            </w:r>
          </w:p>
        </w:tc>
      </w:tr>
      <w:tr w:rsidR="005D0ADA" w:rsidRPr="005D0ADA" w14:paraId="3BAA2D69"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4827AA48" w14:textId="77777777" w:rsidR="005D0ADA" w:rsidRPr="005D0ADA" w:rsidRDefault="005D0ADA" w:rsidP="005D0ADA">
            <w:pPr>
              <w:pStyle w:val="BodyText"/>
              <w:rPr>
                <w:u w:val="single"/>
              </w:rPr>
            </w:pPr>
            <w:r w:rsidRPr="005D0ADA">
              <w:rPr>
                <w:b w:val="0"/>
                <w:bCs w:val="0"/>
                <w:u w:val="single"/>
              </w:rPr>
              <w:t>Other renewable projects</w:t>
            </w:r>
          </w:p>
          <w:p w14:paraId="34BC6CE4" w14:textId="77777777" w:rsidR="005D0ADA" w:rsidRPr="005D0ADA" w:rsidRDefault="005D0ADA" w:rsidP="005D0ADA">
            <w:pPr>
              <w:pStyle w:val="BodyText"/>
              <w:rPr>
                <w:lang w:val="en-US"/>
              </w:rPr>
            </w:pPr>
            <w:r w:rsidRPr="005D0ADA">
              <w:rPr>
                <w:b w:val="0"/>
                <w:bCs w:val="0"/>
                <w:lang w:val="en-US"/>
              </w:rPr>
              <w:t>Wind farms sharing major transport routes (DN3, DJ307, DC roads).</w:t>
            </w:r>
          </w:p>
        </w:tc>
      </w:tr>
      <w:tr w:rsidR="005D0ADA" w:rsidRPr="005D0ADA" w14:paraId="045A92D5"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0A9CF309" w14:textId="77777777" w:rsidR="005D0ADA" w:rsidRPr="005D0ADA" w:rsidRDefault="005D0ADA" w:rsidP="005D0ADA">
            <w:pPr>
              <w:pStyle w:val="BodyText"/>
              <w:rPr>
                <w:b w:val="0"/>
                <w:bCs w:val="0"/>
                <w:u w:val="single"/>
                <w:lang w:val="en-US"/>
              </w:rPr>
            </w:pPr>
            <w:r w:rsidRPr="005D0ADA">
              <w:rPr>
                <w:b w:val="0"/>
                <w:bCs w:val="0"/>
                <w:u w:val="single"/>
                <w:lang w:val="en-US"/>
              </w:rPr>
              <w:t>Type of effect</w:t>
            </w:r>
          </w:p>
          <w:p w14:paraId="4224443C" w14:textId="7FF959CE" w:rsidR="00C358D9" w:rsidRPr="005D0ADA" w:rsidRDefault="005D0ADA" w:rsidP="00C358D9">
            <w:pPr>
              <w:pStyle w:val="BodyText"/>
              <w:rPr>
                <w:lang w:val="en-US"/>
              </w:rPr>
            </w:pPr>
            <w:r w:rsidRPr="005D0ADA">
              <w:rPr>
                <w:b w:val="0"/>
                <w:bCs w:val="0"/>
                <w:lang w:val="en-US"/>
              </w:rPr>
              <w:t>Increased vehicle movements, road wear, and temporary congestion</w:t>
            </w:r>
            <w:r w:rsidR="0026371C">
              <w:rPr>
                <w:b w:val="0"/>
                <w:bCs w:val="0"/>
                <w:lang w:val="en-US"/>
              </w:rPr>
              <w:t xml:space="preserve"> a</w:t>
            </w:r>
            <w:r w:rsidR="0026371C" w:rsidRPr="0026371C">
              <w:rPr>
                <w:b w:val="0"/>
                <w:bCs w:val="0"/>
              </w:rPr>
              <w:t>t key intersections and settlement crossings</w:t>
            </w:r>
            <w:r w:rsidRPr="005D0ADA">
              <w:rPr>
                <w:b w:val="0"/>
                <w:bCs w:val="0"/>
                <w:lang w:val="en-US"/>
              </w:rPr>
              <w:t>.</w:t>
            </w:r>
          </w:p>
        </w:tc>
      </w:tr>
      <w:tr w:rsidR="005D0ADA" w:rsidRPr="005D0ADA" w14:paraId="21006140"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21BFB179" w14:textId="77777777" w:rsidR="005D0ADA" w:rsidRPr="005D0ADA" w:rsidRDefault="005D0ADA" w:rsidP="005D0ADA">
            <w:pPr>
              <w:pStyle w:val="BodyText"/>
              <w:rPr>
                <w:u w:val="single"/>
                <w:lang w:val="en-US"/>
              </w:rPr>
            </w:pPr>
            <w:r w:rsidRPr="005D0ADA">
              <w:rPr>
                <w:b w:val="0"/>
                <w:bCs w:val="0"/>
                <w:u w:val="single"/>
                <w:lang w:val="en-US"/>
              </w:rPr>
              <w:t>Expected Trend</w:t>
            </w:r>
          </w:p>
          <w:p w14:paraId="79971BC7" w14:textId="0C3750BA" w:rsidR="00333699" w:rsidRPr="00BC7627" w:rsidRDefault="00333699" w:rsidP="00333699">
            <w:pPr>
              <w:pStyle w:val="BodyText"/>
              <w:rPr>
                <w:b w:val="0"/>
                <w:bCs w:val="0"/>
                <w:lang w:val="en-US"/>
              </w:rPr>
            </w:pPr>
            <w:r w:rsidRPr="00DF7EC5">
              <w:rPr>
                <w:b w:val="0"/>
                <w:bCs w:val="0"/>
                <w:lang w:val="en-US"/>
              </w:rPr>
              <w:t xml:space="preserve">Wind farm developments are geographically dispersed and cumulative traffic impacts </w:t>
            </w:r>
            <w:r w:rsidR="00CA3328" w:rsidRPr="005D0ADA">
              <w:rPr>
                <w:b w:val="0"/>
                <w:bCs w:val="0"/>
                <w:lang w:val="en-US"/>
              </w:rPr>
              <w:t>during simultaneous construction activities</w:t>
            </w:r>
            <w:r w:rsidR="00CA3328" w:rsidRPr="00DF7EC5">
              <w:rPr>
                <w:b w:val="0"/>
                <w:bCs w:val="0"/>
                <w:lang w:val="en-US"/>
              </w:rPr>
              <w:t xml:space="preserve"> </w:t>
            </w:r>
            <w:r w:rsidRPr="00DF7EC5">
              <w:rPr>
                <w:b w:val="0"/>
                <w:bCs w:val="0"/>
                <w:lang w:val="en-US"/>
              </w:rPr>
              <w:t xml:space="preserve">are expected to be localized along shared transport corridors with </w:t>
            </w:r>
            <w:r w:rsidRPr="00BC7627">
              <w:rPr>
                <w:b w:val="0"/>
                <w:bCs w:val="0"/>
                <w:lang w:val="en-US"/>
              </w:rPr>
              <w:t>potential bottlenecks that may occur:</w:t>
            </w:r>
          </w:p>
          <w:p w14:paraId="3511944F" w14:textId="77777777" w:rsidR="00333699" w:rsidRPr="00DF7EC5" w:rsidRDefault="00333699" w:rsidP="00333699">
            <w:pPr>
              <w:pStyle w:val="BodyText"/>
              <w:numPr>
                <w:ilvl w:val="0"/>
                <w:numId w:val="57"/>
              </w:numPr>
              <w:rPr>
                <w:b w:val="0"/>
                <w:bCs w:val="0"/>
                <w:lang w:val="en-US"/>
              </w:rPr>
            </w:pPr>
            <w:r>
              <w:rPr>
                <w:b w:val="0"/>
                <w:bCs w:val="0"/>
                <w:lang w:val="en-US"/>
              </w:rPr>
              <w:t xml:space="preserve">Along DJ222 in proximity to </w:t>
            </w:r>
            <w:proofErr w:type="spellStart"/>
            <w:r>
              <w:rPr>
                <w:b w:val="0"/>
                <w:bCs w:val="0"/>
                <w:lang w:val="en-US"/>
              </w:rPr>
              <w:t>Pestera</w:t>
            </w:r>
            <w:proofErr w:type="spellEnd"/>
            <w:r>
              <w:rPr>
                <w:b w:val="0"/>
                <w:bCs w:val="0"/>
                <w:lang w:val="en-US"/>
              </w:rPr>
              <w:t xml:space="preserve"> municipality considering that this portion of road might serve access to three (3) wind farms, of which one only for maintenance since it is already built.</w:t>
            </w:r>
          </w:p>
          <w:p w14:paraId="7E736DA4" w14:textId="77777777" w:rsidR="00333699" w:rsidRPr="00DF7EC5" w:rsidRDefault="00333699" w:rsidP="00333699">
            <w:pPr>
              <w:pStyle w:val="BodyText"/>
              <w:numPr>
                <w:ilvl w:val="0"/>
                <w:numId w:val="57"/>
              </w:numPr>
              <w:rPr>
                <w:b w:val="0"/>
                <w:bCs w:val="0"/>
                <w:lang w:val="en-US"/>
              </w:rPr>
            </w:pPr>
            <w:r>
              <w:rPr>
                <w:b w:val="0"/>
                <w:bCs w:val="0"/>
                <w:lang w:val="en-US"/>
              </w:rPr>
              <w:t>In the i</w:t>
            </w:r>
            <w:r w:rsidRPr="00DF7EC5">
              <w:rPr>
                <w:b w:val="0"/>
                <w:bCs w:val="0"/>
                <w:lang w:val="en-US"/>
              </w:rPr>
              <w:t>ntersection</w:t>
            </w:r>
            <w:r>
              <w:rPr>
                <w:b w:val="0"/>
                <w:bCs w:val="0"/>
                <w:lang w:val="en-US"/>
              </w:rPr>
              <w:t xml:space="preserve"> of DN3 and DJ222 (northward toward </w:t>
            </w:r>
            <w:proofErr w:type="spellStart"/>
            <w:r>
              <w:rPr>
                <w:b w:val="0"/>
                <w:bCs w:val="0"/>
                <w:lang w:val="en-US"/>
              </w:rPr>
              <w:t>Pestera</w:t>
            </w:r>
            <w:proofErr w:type="spellEnd"/>
            <w:r>
              <w:rPr>
                <w:b w:val="0"/>
                <w:bCs w:val="0"/>
                <w:lang w:val="en-US"/>
              </w:rPr>
              <w:t>) considering that this intersection might serve access to three (3) wind farms, of which one just for maintenance since it is already built.</w:t>
            </w:r>
          </w:p>
          <w:p w14:paraId="2D422FB4" w14:textId="77777777" w:rsidR="00333699" w:rsidRDefault="00333699" w:rsidP="00333699">
            <w:pPr>
              <w:pStyle w:val="BodyText"/>
              <w:numPr>
                <w:ilvl w:val="0"/>
                <w:numId w:val="57"/>
              </w:numPr>
              <w:rPr>
                <w:lang w:val="en-US"/>
              </w:rPr>
            </w:pPr>
            <w:r>
              <w:rPr>
                <w:b w:val="0"/>
                <w:bCs w:val="0"/>
                <w:lang w:val="en-US"/>
              </w:rPr>
              <w:t xml:space="preserve">In the intersection of DN3 and DJ307 (southward toward </w:t>
            </w:r>
            <w:proofErr w:type="spellStart"/>
            <w:r>
              <w:rPr>
                <w:b w:val="0"/>
                <w:bCs w:val="0"/>
                <w:lang w:val="en-US"/>
              </w:rPr>
              <w:t>Sipotele</w:t>
            </w:r>
            <w:proofErr w:type="spellEnd"/>
            <w:r>
              <w:rPr>
                <w:b w:val="0"/>
                <w:bCs w:val="0"/>
                <w:lang w:val="en-US"/>
              </w:rPr>
              <w:t xml:space="preserve"> municipality) considering that this intersection might serve access to two (2) wind farms.</w:t>
            </w:r>
          </w:p>
          <w:p w14:paraId="5E60BF7E" w14:textId="0DCA145B" w:rsidR="00CA3328" w:rsidRDefault="00333699" w:rsidP="00CA3328">
            <w:pPr>
              <w:pStyle w:val="BodyText"/>
              <w:rPr>
                <w:lang w:val="en-US"/>
              </w:rPr>
            </w:pPr>
            <w:r>
              <w:rPr>
                <w:b w:val="0"/>
                <w:bCs w:val="0"/>
                <w:lang w:val="en-US"/>
              </w:rPr>
              <w:t xml:space="preserve">Traffic might increase </w:t>
            </w:r>
            <w:r w:rsidRPr="005D0ADA">
              <w:rPr>
                <w:b w:val="0"/>
                <w:bCs w:val="0"/>
                <w:lang w:val="en-US"/>
              </w:rPr>
              <w:t xml:space="preserve">particularly </w:t>
            </w:r>
            <w:r>
              <w:rPr>
                <w:b w:val="0"/>
                <w:bCs w:val="0"/>
                <w:lang w:val="en-US"/>
              </w:rPr>
              <w:t>along</w:t>
            </w:r>
            <w:r w:rsidRPr="005D0ADA">
              <w:rPr>
                <w:b w:val="0"/>
                <w:bCs w:val="0"/>
                <w:lang w:val="en-US"/>
              </w:rPr>
              <w:t xml:space="preserve"> DN3</w:t>
            </w:r>
            <w:r>
              <w:rPr>
                <w:b w:val="0"/>
                <w:bCs w:val="0"/>
                <w:lang w:val="en-US"/>
              </w:rPr>
              <w:t xml:space="preserve"> (westward up to </w:t>
            </w:r>
            <w:proofErr w:type="spellStart"/>
            <w:r>
              <w:rPr>
                <w:b w:val="0"/>
                <w:bCs w:val="0"/>
                <w:lang w:val="en-US"/>
              </w:rPr>
              <w:t>Adamclisi</w:t>
            </w:r>
            <w:proofErr w:type="spellEnd"/>
            <w:r>
              <w:rPr>
                <w:b w:val="0"/>
                <w:bCs w:val="0"/>
                <w:lang w:val="en-US"/>
              </w:rPr>
              <w:t>)</w:t>
            </w:r>
            <w:r w:rsidR="00CA3328">
              <w:rPr>
                <w:b w:val="0"/>
                <w:bCs w:val="0"/>
                <w:lang w:val="en-US"/>
              </w:rPr>
              <w:t xml:space="preserve"> in case of </w:t>
            </w:r>
            <w:r w:rsidR="005D0ADA" w:rsidRPr="005D0ADA">
              <w:rPr>
                <w:b w:val="0"/>
                <w:bCs w:val="0"/>
                <w:lang w:val="en-US"/>
              </w:rPr>
              <w:t>simultaneous construction activities, with temporary inconvenience for communities</w:t>
            </w:r>
            <w:r w:rsidR="00CA3328">
              <w:rPr>
                <w:b w:val="0"/>
                <w:bCs w:val="0"/>
                <w:lang w:val="en-US"/>
              </w:rPr>
              <w:t>.</w:t>
            </w:r>
          </w:p>
          <w:p w14:paraId="52083C5B" w14:textId="1C7BA819" w:rsidR="005D0ADA" w:rsidRPr="005D0ADA" w:rsidRDefault="006B1D26" w:rsidP="00CA3328">
            <w:pPr>
              <w:pStyle w:val="BodyText"/>
              <w:rPr>
                <w:lang w:val="en-US"/>
              </w:rPr>
            </w:pPr>
            <w:r w:rsidRPr="006B1D26">
              <w:rPr>
                <w:b w:val="0"/>
                <w:bCs w:val="0"/>
                <w:lang w:val="en-US"/>
              </w:rPr>
              <w:t>Impacts are expected to be temporary and peak during overlapping construction periods, particularly during delivery of turbine components and civil works phases. Outside these peak periods, traffic levels are expected to return to baseline conditions.</w:t>
            </w:r>
            <w:r>
              <w:rPr>
                <w:b w:val="0"/>
                <w:bCs w:val="0"/>
                <w:lang w:val="en-US"/>
              </w:rPr>
              <w:t xml:space="preserve"> </w:t>
            </w:r>
            <w:r w:rsidRPr="006B1D26">
              <w:rPr>
                <w:b w:val="0"/>
                <w:bCs w:val="0"/>
                <w:lang w:val="en-US"/>
              </w:rPr>
              <w:t>Cumulative traffic impacts are therefore intermittent and spatially concentrated rather than continuous across the region, with the highest pressure occurring at specific nodes within the road network.</w:t>
            </w:r>
          </w:p>
        </w:tc>
      </w:tr>
      <w:tr w:rsidR="00074C1A" w:rsidRPr="005D0ADA" w14:paraId="36831060"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top w:val="single" w:sz="4" w:space="0" w:color="4F81BD" w:themeColor="accent1"/>
              <w:bottom w:val="single" w:sz="4" w:space="0" w:color="4F81BD" w:themeColor="accent1"/>
              <w:right w:val="single" w:sz="4" w:space="0" w:color="4F81BD" w:themeColor="accent1"/>
            </w:tcBorders>
            <w:shd w:val="clear" w:color="auto" w:fill="4F81BD" w:themeFill="accent1"/>
          </w:tcPr>
          <w:p w14:paraId="2904C194" w14:textId="4ACF9410" w:rsidR="00074C1A" w:rsidRPr="005D0ADA" w:rsidRDefault="00074C1A" w:rsidP="005D0ADA">
            <w:pPr>
              <w:pStyle w:val="BodyText"/>
              <w:rPr>
                <w:color w:val="FFFFFF" w:themeColor="background1"/>
                <w:lang w:val="en-US"/>
              </w:rPr>
            </w:pPr>
            <w:r>
              <w:rPr>
                <w:color w:val="FFFFFF" w:themeColor="background1"/>
                <w:lang w:val="en-US"/>
              </w:rPr>
              <w:t>VEC 5 – Archaeology and Cultural Heritage</w:t>
            </w:r>
          </w:p>
        </w:tc>
      </w:tr>
      <w:tr w:rsidR="00074C1A" w:rsidRPr="005D0ADA" w14:paraId="7D340B17" w14:textId="77777777" w:rsidTr="00074C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shd w:val="clear" w:color="auto" w:fill="auto"/>
          </w:tcPr>
          <w:p w14:paraId="29D2BF9A" w14:textId="77777777" w:rsidR="00074C1A" w:rsidRPr="005D0ADA" w:rsidRDefault="00074C1A" w:rsidP="00074C1A">
            <w:pPr>
              <w:pStyle w:val="BodyText"/>
              <w:rPr>
                <w:u w:val="single"/>
              </w:rPr>
            </w:pPr>
            <w:r w:rsidRPr="005D0ADA">
              <w:rPr>
                <w:b w:val="0"/>
                <w:bCs w:val="0"/>
                <w:u w:val="single"/>
              </w:rPr>
              <w:t>Other renewable projects</w:t>
            </w:r>
          </w:p>
          <w:p w14:paraId="5D1802E6" w14:textId="2D3D5A4E" w:rsidR="00074C1A" w:rsidRPr="001C4C83" w:rsidRDefault="001C4C83" w:rsidP="00074C1A">
            <w:pPr>
              <w:pStyle w:val="BodyText"/>
              <w:rPr>
                <w:b w:val="0"/>
                <w:bCs w:val="0"/>
                <w:color w:val="FFFFFF" w:themeColor="background1"/>
                <w:lang w:val="en-US"/>
              </w:rPr>
            </w:pPr>
            <w:proofErr w:type="spellStart"/>
            <w:r w:rsidRPr="001C4C83">
              <w:rPr>
                <w:b w:val="0"/>
                <w:bCs w:val="0"/>
                <w:lang w:val="en-US"/>
              </w:rPr>
              <w:t>Ad</w:t>
            </w:r>
            <w:r>
              <w:rPr>
                <w:b w:val="0"/>
                <w:bCs w:val="0"/>
                <w:lang w:val="en-US"/>
              </w:rPr>
              <w:t>am</w:t>
            </w:r>
            <w:r w:rsidRPr="001C4C83">
              <w:rPr>
                <w:b w:val="0"/>
                <w:bCs w:val="0"/>
                <w:lang w:val="en-US"/>
              </w:rPr>
              <w:t>clisi</w:t>
            </w:r>
            <w:proofErr w:type="spellEnd"/>
            <w:r w:rsidRPr="001C4C83">
              <w:rPr>
                <w:b w:val="0"/>
                <w:bCs w:val="0"/>
                <w:lang w:val="en-US"/>
              </w:rPr>
              <w:t xml:space="preserve"> Wind Farm</w:t>
            </w:r>
            <w:r w:rsidR="009A4C5A">
              <w:rPr>
                <w:b w:val="0"/>
                <w:bCs w:val="0"/>
                <w:lang w:val="en-US"/>
              </w:rPr>
              <w:t xml:space="preserve"> (about 7 turbines located near the boundary with </w:t>
            </w:r>
            <w:proofErr w:type="spellStart"/>
            <w:r w:rsidR="009A4C5A">
              <w:rPr>
                <w:b w:val="0"/>
                <w:bCs w:val="0"/>
                <w:lang w:val="en-US"/>
              </w:rPr>
              <w:t>Deleni</w:t>
            </w:r>
            <w:proofErr w:type="spellEnd"/>
            <w:r w:rsidR="009A4C5A">
              <w:rPr>
                <w:b w:val="0"/>
                <w:bCs w:val="0"/>
                <w:lang w:val="en-US"/>
              </w:rPr>
              <w:t xml:space="preserve"> </w:t>
            </w:r>
            <w:r w:rsidR="00ED71D0">
              <w:rPr>
                <w:b w:val="0"/>
                <w:bCs w:val="0"/>
                <w:lang w:val="en-US"/>
              </w:rPr>
              <w:t xml:space="preserve">municipality on the west side of the wind farm), </w:t>
            </w:r>
            <w:r w:rsidR="00ED71D0" w:rsidRPr="00ED71D0">
              <w:rPr>
                <w:b w:val="0"/>
                <w:bCs w:val="0"/>
                <w:lang w:val="en-US"/>
              </w:rPr>
              <w:t xml:space="preserve">SOLAR PV POWER SRL </w:t>
            </w:r>
            <w:proofErr w:type="spellStart"/>
            <w:r w:rsidR="00ED71D0" w:rsidRPr="00ED71D0">
              <w:rPr>
                <w:b w:val="0"/>
                <w:bCs w:val="0"/>
                <w:lang w:val="en-US"/>
              </w:rPr>
              <w:t>Deleni</w:t>
            </w:r>
            <w:proofErr w:type="spellEnd"/>
            <w:r w:rsidR="00ED71D0" w:rsidRPr="00ED71D0">
              <w:rPr>
                <w:b w:val="0"/>
                <w:bCs w:val="0"/>
                <w:lang w:val="en-US"/>
              </w:rPr>
              <w:t xml:space="preserve"> 2 PV (Planned)</w:t>
            </w:r>
            <w:r w:rsidR="00ED71D0">
              <w:rPr>
                <w:b w:val="0"/>
                <w:bCs w:val="0"/>
                <w:lang w:val="en-US"/>
              </w:rPr>
              <w:t xml:space="preserve">, </w:t>
            </w:r>
            <w:r w:rsidR="00ED71D0" w:rsidRPr="00ED71D0">
              <w:rPr>
                <w:b w:val="0"/>
                <w:bCs w:val="0"/>
                <w:lang w:val="en-US"/>
              </w:rPr>
              <w:t xml:space="preserve">DELENI POWER SRL </w:t>
            </w:r>
            <w:proofErr w:type="spellStart"/>
            <w:r w:rsidR="00ED71D0" w:rsidRPr="00ED71D0">
              <w:rPr>
                <w:b w:val="0"/>
                <w:bCs w:val="0"/>
                <w:lang w:val="en-US"/>
              </w:rPr>
              <w:t>Deleni</w:t>
            </w:r>
            <w:proofErr w:type="spellEnd"/>
            <w:r w:rsidR="00ED71D0" w:rsidRPr="00ED71D0">
              <w:rPr>
                <w:b w:val="0"/>
                <w:bCs w:val="0"/>
                <w:lang w:val="en-US"/>
              </w:rPr>
              <w:t xml:space="preserve"> 1 PV Expansion (Planned)</w:t>
            </w:r>
            <w:r w:rsidR="00ED71D0">
              <w:rPr>
                <w:b w:val="0"/>
                <w:bCs w:val="0"/>
                <w:lang w:val="en-US"/>
              </w:rPr>
              <w:t xml:space="preserve">, </w:t>
            </w:r>
            <w:r w:rsidR="00EA222A" w:rsidRPr="00EA222A">
              <w:rPr>
                <w:b w:val="0"/>
                <w:bCs w:val="0"/>
                <w:lang w:val="en-US"/>
              </w:rPr>
              <w:t xml:space="preserve">SUNTRUCK SRL </w:t>
            </w:r>
            <w:proofErr w:type="spellStart"/>
            <w:r w:rsidR="00EA222A" w:rsidRPr="00EA222A">
              <w:rPr>
                <w:b w:val="0"/>
                <w:bCs w:val="0"/>
                <w:lang w:val="en-US"/>
              </w:rPr>
              <w:t>Deleni</w:t>
            </w:r>
            <w:proofErr w:type="spellEnd"/>
            <w:r w:rsidR="00EA222A" w:rsidRPr="00EA222A">
              <w:rPr>
                <w:b w:val="0"/>
                <w:bCs w:val="0"/>
                <w:lang w:val="en-US"/>
              </w:rPr>
              <w:t xml:space="preserve"> PV (Planned)</w:t>
            </w:r>
            <w:r w:rsidR="00EA222A">
              <w:rPr>
                <w:b w:val="0"/>
                <w:bCs w:val="0"/>
                <w:lang w:val="en-US"/>
              </w:rPr>
              <w:t xml:space="preserve">, </w:t>
            </w:r>
            <w:r w:rsidR="00EA222A" w:rsidRPr="00EA222A">
              <w:rPr>
                <w:b w:val="0"/>
                <w:bCs w:val="0"/>
                <w:lang w:val="en-US"/>
              </w:rPr>
              <w:t xml:space="preserve">GREEN ENERGY DYNAMIC SRL – </w:t>
            </w:r>
            <w:proofErr w:type="spellStart"/>
            <w:r w:rsidR="00EA222A" w:rsidRPr="00EA222A">
              <w:rPr>
                <w:b w:val="0"/>
                <w:bCs w:val="0"/>
                <w:lang w:val="en-US"/>
              </w:rPr>
              <w:t>Pietreni</w:t>
            </w:r>
            <w:proofErr w:type="spellEnd"/>
            <w:r w:rsidR="00EA222A" w:rsidRPr="00EA222A">
              <w:rPr>
                <w:b w:val="0"/>
                <w:bCs w:val="0"/>
                <w:lang w:val="en-US"/>
              </w:rPr>
              <w:t xml:space="preserve"> WF (</w:t>
            </w:r>
            <w:r w:rsidR="00EA222A">
              <w:rPr>
                <w:b w:val="0"/>
                <w:bCs w:val="0"/>
                <w:lang w:val="en-US"/>
              </w:rPr>
              <w:t>one turbine located close to WT98</w:t>
            </w:r>
            <w:r w:rsidR="008618E9">
              <w:rPr>
                <w:b w:val="0"/>
                <w:bCs w:val="0"/>
                <w:lang w:val="en-US"/>
              </w:rPr>
              <w:t xml:space="preserve"> on the east</w:t>
            </w:r>
            <w:r w:rsidR="00EA222A">
              <w:rPr>
                <w:b w:val="0"/>
                <w:bCs w:val="0"/>
                <w:lang w:val="en-US"/>
              </w:rPr>
              <w:t xml:space="preserve">), </w:t>
            </w:r>
            <w:r w:rsidR="008618E9" w:rsidRPr="008618E9">
              <w:rPr>
                <w:b w:val="0"/>
                <w:bCs w:val="0"/>
                <w:lang w:val="en-US"/>
              </w:rPr>
              <w:t xml:space="preserve">GREEN ENERGY DYNAMIC SRL – </w:t>
            </w:r>
            <w:proofErr w:type="spellStart"/>
            <w:r w:rsidR="008618E9" w:rsidRPr="008618E9">
              <w:rPr>
                <w:b w:val="0"/>
                <w:bCs w:val="0"/>
                <w:lang w:val="en-US"/>
              </w:rPr>
              <w:t>Cobadin</w:t>
            </w:r>
            <w:proofErr w:type="spellEnd"/>
            <w:r w:rsidR="008618E9" w:rsidRPr="008618E9">
              <w:rPr>
                <w:b w:val="0"/>
                <w:bCs w:val="0"/>
                <w:lang w:val="en-US"/>
              </w:rPr>
              <w:t xml:space="preserve"> WF (</w:t>
            </w:r>
            <w:r w:rsidR="008618E9">
              <w:rPr>
                <w:b w:val="0"/>
                <w:bCs w:val="0"/>
                <w:lang w:val="en-US"/>
              </w:rPr>
              <w:t xml:space="preserve">one turbine located close to WT98 on the east). </w:t>
            </w:r>
          </w:p>
        </w:tc>
      </w:tr>
      <w:tr w:rsidR="00074C1A" w:rsidRPr="005D0ADA" w14:paraId="505C68C3" w14:textId="77777777" w:rsidTr="00074C1A">
        <w:tc>
          <w:tcPr>
            <w:cnfStyle w:val="001000000000" w:firstRow="0" w:lastRow="0" w:firstColumn="1" w:lastColumn="0" w:oddVBand="0" w:evenVBand="0" w:oddHBand="0" w:evenHBand="0" w:firstRowFirstColumn="0" w:firstRowLastColumn="0" w:lastRowFirstColumn="0" w:lastRowLastColumn="0"/>
            <w:tcW w:w="9905" w:type="dxa"/>
            <w:tcBorders>
              <w:top w:val="single" w:sz="4" w:space="0" w:color="4F81BD" w:themeColor="accent1"/>
              <w:bottom w:val="single" w:sz="4" w:space="0" w:color="4F81BD" w:themeColor="accent1"/>
              <w:right w:val="single" w:sz="4" w:space="0" w:color="4F81BD" w:themeColor="accent1"/>
            </w:tcBorders>
            <w:shd w:val="clear" w:color="auto" w:fill="auto"/>
          </w:tcPr>
          <w:p w14:paraId="3876FC7F" w14:textId="77777777" w:rsidR="00074C1A" w:rsidRPr="005D0ADA" w:rsidRDefault="00074C1A" w:rsidP="00074C1A">
            <w:pPr>
              <w:pStyle w:val="BodyText"/>
              <w:rPr>
                <w:b w:val="0"/>
                <w:bCs w:val="0"/>
                <w:u w:val="single"/>
                <w:lang w:val="en-US"/>
              </w:rPr>
            </w:pPr>
            <w:r w:rsidRPr="005D0ADA">
              <w:rPr>
                <w:b w:val="0"/>
                <w:bCs w:val="0"/>
                <w:u w:val="single"/>
                <w:lang w:val="en-US"/>
              </w:rPr>
              <w:t>Type of effect</w:t>
            </w:r>
          </w:p>
          <w:p w14:paraId="17332412" w14:textId="77777777" w:rsidR="007D5379" w:rsidRPr="007D5379" w:rsidRDefault="007D5379" w:rsidP="007D5379">
            <w:pPr>
              <w:pStyle w:val="BodyText"/>
              <w:numPr>
                <w:ilvl w:val="0"/>
                <w:numId w:val="49"/>
              </w:numPr>
              <w:rPr>
                <w:b w:val="0"/>
                <w:bCs w:val="0"/>
                <w:lang w:val="en-US"/>
              </w:rPr>
            </w:pPr>
            <w:r w:rsidRPr="007D5379">
              <w:rPr>
                <w:b w:val="0"/>
                <w:bCs w:val="0"/>
                <w:lang w:val="en-US"/>
              </w:rPr>
              <w:t>Direct permanent loss of subsurface archaeological deposits due to excavation and civil works</w:t>
            </w:r>
          </w:p>
          <w:p w14:paraId="570C2C72" w14:textId="77777777" w:rsidR="00074C1A" w:rsidRPr="00BA74AB" w:rsidRDefault="007D5379" w:rsidP="007D5379">
            <w:pPr>
              <w:pStyle w:val="BodyText"/>
              <w:numPr>
                <w:ilvl w:val="0"/>
                <w:numId w:val="49"/>
              </w:numPr>
              <w:rPr>
                <w:b w:val="0"/>
                <w:bCs w:val="0"/>
                <w:lang w:val="en-US"/>
              </w:rPr>
            </w:pPr>
            <w:r w:rsidRPr="007D5379">
              <w:rPr>
                <w:b w:val="0"/>
                <w:bCs w:val="0"/>
                <w:lang w:val="en-US"/>
              </w:rPr>
              <w:t>Partial disturbance of known tombs, burial mounds, and ancient settlement structures</w:t>
            </w:r>
          </w:p>
          <w:p w14:paraId="509A73E1" w14:textId="4DDDE6B8" w:rsidR="00D178FC" w:rsidRPr="007D5379" w:rsidRDefault="00D178FC" w:rsidP="007D5379">
            <w:pPr>
              <w:pStyle w:val="BodyText"/>
              <w:numPr>
                <w:ilvl w:val="0"/>
                <w:numId w:val="49"/>
              </w:numPr>
              <w:rPr>
                <w:b w:val="0"/>
                <w:bCs w:val="0"/>
                <w:lang w:val="en-US"/>
              </w:rPr>
            </w:pPr>
            <w:r>
              <w:rPr>
                <w:b w:val="0"/>
                <w:bCs w:val="0"/>
                <w:lang w:val="en-US"/>
              </w:rPr>
              <w:t>G</w:t>
            </w:r>
            <w:r w:rsidRPr="00D178FC">
              <w:rPr>
                <w:b w:val="0"/>
                <w:bCs w:val="0"/>
                <w:lang w:val="en-US"/>
              </w:rPr>
              <w:t>radual change in the landscape character, which could influence the visual setting and perception of archaeological and cultural heritage assets</w:t>
            </w:r>
          </w:p>
        </w:tc>
      </w:tr>
      <w:tr w:rsidR="00074C1A" w:rsidRPr="005D0ADA" w14:paraId="2190B576" w14:textId="77777777" w:rsidTr="00074C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shd w:val="clear" w:color="auto" w:fill="auto"/>
          </w:tcPr>
          <w:p w14:paraId="63207BEE" w14:textId="77777777" w:rsidR="00074C1A" w:rsidRPr="005D0ADA" w:rsidRDefault="00074C1A" w:rsidP="00074C1A">
            <w:pPr>
              <w:pStyle w:val="BodyText"/>
              <w:rPr>
                <w:u w:val="single"/>
                <w:lang w:val="en-US"/>
              </w:rPr>
            </w:pPr>
            <w:r w:rsidRPr="005D0ADA">
              <w:rPr>
                <w:b w:val="0"/>
                <w:bCs w:val="0"/>
                <w:u w:val="single"/>
                <w:lang w:val="en-US"/>
              </w:rPr>
              <w:t>Expected Trend</w:t>
            </w:r>
          </w:p>
          <w:p w14:paraId="0A39D630" w14:textId="67962FBC" w:rsidR="00E114CD" w:rsidRDefault="00E114CD" w:rsidP="00E114CD">
            <w:pPr>
              <w:pStyle w:val="BodyText"/>
              <w:rPr>
                <w:lang w:val="en-US"/>
              </w:rPr>
            </w:pPr>
            <w:r w:rsidRPr="00E114CD">
              <w:rPr>
                <w:b w:val="0"/>
                <w:bCs w:val="0"/>
                <w:lang w:val="en-US"/>
              </w:rPr>
              <w:t>The cumulative effect is expected to be predominantly negative due to irreversible physical loss of archaeological material within overlapping construction footprints.</w:t>
            </w:r>
            <w:r>
              <w:rPr>
                <w:b w:val="0"/>
                <w:bCs w:val="0"/>
                <w:lang w:val="en-US"/>
              </w:rPr>
              <w:t xml:space="preserve"> </w:t>
            </w:r>
            <w:r w:rsidRPr="00E114CD">
              <w:rPr>
                <w:b w:val="0"/>
                <w:bCs w:val="0"/>
                <w:lang w:val="en-US"/>
              </w:rPr>
              <w:t>Indirect impacts (dust, visual intrusion, temporary access restrictions) are expected to remain minor, given the limited public use of affected sites.</w:t>
            </w:r>
          </w:p>
          <w:p w14:paraId="0F2E04B1" w14:textId="16524978" w:rsidR="0072772C" w:rsidRPr="00E114CD" w:rsidRDefault="0072772C" w:rsidP="00E114CD">
            <w:pPr>
              <w:pStyle w:val="BodyText"/>
              <w:rPr>
                <w:b w:val="0"/>
                <w:bCs w:val="0"/>
                <w:lang w:val="en-US"/>
              </w:rPr>
            </w:pPr>
            <w:r w:rsidRPr="0072772C">
              <w:rPr>
                <w:b w:val="0"/>
                <w:bCs w:val="0"/>
              </w:rPr>
              <w:t>In addition to physical effects, cumulative considerations also extend to the wider landscape and cultural context. Cultural heritage assets derive part of their value from their visual and spatial relationship with the surrounding rural landscape. The increasing presence of wind farms in the region may therefore contribute to a gradual change in landscape character, which could influence the visual setting and contextual perception of heritage features, even in the absence of direct physical impacts.</w:t>
            </w:r>
          </w:p>
          <w:p w14:paraId="042BDB82" w14:textId="4EEC9408" w:rsidR="00074C1A" w:rsidRPr="00E114CD" w:rsidRDefault="00E114CD" w:rsidP="00E114CD">
            <w:pPr>
              <w:pStyle w:val="BodyText"/>
              <w:rPr>
                <w:b w:val="0"/>
                <w:bCs w:val="0"/>
                <w:lang w:val="en-US"/>
              </w:rPr>
            </w:pPr>
            <w:r w:rsidRPr="00E114CD">
              <w:rPr>
                <w:b w:val="0"/>
                <w:bCs w:val="0"/>
                <w:lang w:val="en-US"/>
              </w:rPr>
              <w:t xml:space="preserve">Without coordinated planning or mitigation across multiple developers, cumulative pressures could reduce </w:t>
            </w:r>
            <w:r w:rsidR="008A77AF" w:rsidRPr="008A77AF">
              <w:rPr>
                <w:b w:val="0"/>
                <w:bCs w:val="0"/>
              </w:rPr>
              <w:t>both the physical integrity and the contextual value of archaeological resources in areas such as</w:t>
            </w:r>
            <w:r w:rsidR="008A77AF">
              <w:rPr>
                <w:b w:val="0"/>
                <w:bCs w:val="0"/>
                <w:lang w:val="en-US"/>
              </w:rPr>
              <w:t xml:space="preserve"> </w:t>
            </w:r>
            <w:proofErr w:type="spellStart"/>
            <w:r w:rsidRPr="00E114CD">
              <w:rPr>
                <w:b w:val="0"/>
                <w:bCs w:val="0"/>
                <w:lang w:val="en-US"/>
              </w:rPr>
              <w:t>Deleni</w:t>
            </w:r>
            <w:proofErr w:type="spellEnd"/>
            <w:r w:rsidRPr="00E114CD">
              <w:rPr>
                <w:b w:val="0"/>
                <w:bCs w:val="0"/>
                <w:lang w:val="en-US"/>
              </w:rPr>
              <w:t xml:space="preserve"> Commune.</w:t>
            </w:r>
          </w:p>
        </w:tc>
      </w:tr>
      <w:tr w:rsidR="00074C1A" w:rsidRPr="005D0ADA" w14:paraId="55DE05ED"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top w:val="single" w:sz="4" w:space="0" w:color="4F81BD" w:themeColor="accent1"/>
              <w:bottom w:val="single" w:sz="4" w:space="0" w:color="4F81BD" w:themeColor="accent1"/>
              <w:right w:val="single" w:sz="4" w:space="0" w:color="4F81BD" w:themeColor="accent1"/>
            </w:tcBorders>
            <w:shd w:val="clear" w:color="auto" w:fill="4F81BD" w:themeFill="accent1"/>
          </w:tcPr>
          <w:p w14:paraId="269FA733" w14:textId="1C7FF763" w:rsidR="00074C1A" w:rsidRPr="005D0ADA" w:rsidRDefault="00074C1A" w:rsidP="00074C1A">
            <w:pPr>
              <w:pStyle w:val="BodyText"/>
              <w:rPr>
                <w:b w:val="0"/>
                <w:bCs w:val="0"/>
                <w:lang w:val="en-US"/>
              </w:rPr>
            </w:pPr>
            <w:r w:rsidRPr="005D0ADA">
              <w:rPr>
                <w:color w:val="FFFFFF" w:themeColor="background1"/>
                <w:lang w:val="en-US"/>
              </w:rPr>
              <w:t xml:space="preserve">VEC </w:t>
            </w:r>
            <w:r w:rsidR="00635649">
              <w:rPr>
                <w:color w:val="FFFFFF" w:themeColor="background1"/>
                <w:lang w:val="en-US"/>
              </w:rPr>
              <w:t xml:space="preserve">6 </w:t>
            </w:r>
            <w:r w:rsidRPr="005D0ADA">
              <w:rPr>
                <w:color w:val="FFFFFF" w:themeColor="background1"/>
                <w:lang w:val="en-US"/>
              </w:rPr>
              <w:t>– Climate</w:t>
            </w:r>
          </w:p>
        </w:tc>
      </w:tr>
      <w:tr w:rsidR="00074C1A" w:rsidRPr="005D0ADA" w14:paraId="7C4F4A86"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419629FE" w14:textId="77777777" w:rsidR="00074C1A" w:rsidRPr="005D0ADA" w:rsidRDefault="00074C1A" w:rsidP="00074C1A">
            <w:pPr>
              <w:pStyle w:val="BodyText"/>
              <w:rPr>
                <w:u w:val="single"/>
              </w:rPr>
            </w:pPr>
            <w:r w:rsidRPr="005D0ADA">
              <w:rPr>
                <w:b w:val="0"/>
                <w:bCs w:val="0"/>
                <w:u w:val="single"/>
              </w:rPr>
              <w:t>Other renewable projects</w:t>
            </w:r>
          </w:p>
          <w:p w14:paraId="38D5C765" w14:textId="1B8067EE" w:rsidR="00074C1A" w:rsidRPr="005D0ADA" w:rsidRDefault="00074C1A" w:rsidP="00074C1A">
            <w:pPr>
              <w:pStyle w:val="BodyText"/>
              <w:rPr>
                <w:b w:val="0"/>
                <w:bCs w:val="0"/>
                <w:u w:val="single"/>
                <w:lang w:val="en-US"/>
              </w:rPr>
            </w:pPr>
            <w:r w:rsidRPr="005D0ADA">
              <w:rPr>
                <w:b w:val="0"/>
                <w:bCs w:val="0"/>
                <w:lang w:val="en-US"/>
              </w:rPr>
              <w:t xml:space="preserve">All identified projects in Chapter </w:t>
            </w:r>
            <w:r w:rsidRPr="005D0ADA">
              <w:rPr>
                <w:lang w:val="en-US"/>
              </w:rPr>
              <w:fldChar w:fldCharType="begin"/>
            </w:r>
            <w:r w:rsidRPr="005D0ADA">
              <w:rPr>
                <w:b w:val="0"/>
                <w:bCs w:val="0"/>
                <w:lang w:val="en-US"/>
              </w:rPr>
              <w:instrText xml:space="preserve"> REF _Ref214542275 \n \h </w:instrText>
            </w:r>
            <w:r w:rsidRPr="005D0ADA">
              <w:rPr>
                <w:lang w:val="en-US"/>
              </w:rPr>
            </w:r>
            <w:r w:rsidRPr="005D0ADA">
              <w:rPr>
                <w:lang w:val="en-US"/>
              </w:rPr>
              <w:fldChar w:fldCharType="separate"/>
            </w:r>
            <w:r w:rsidR="008A653B">
              <w:rPr>
                <w:b w:val="0"/>
                <w:bCs w:val="0"/>
                <w:lang w:val="en-US"/>
              </w:rPr>
              <w:t>1</w:t>
            </w:r>
            <w:r w:rsidRPr="005D0ADA">
              <w:rPr>
                <w:lang w:val="en-US"/>
              </w:rPr>
              <w:fldChar w:fldCharType="end"/>
            </w:r>
          </w:p>
        </w:tc>
      </w:tr>
      <w:tr w:rsidR="00074C1A" w:rsidRPr="005D0ADA" w14:paraId="0CA6291D"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top w:val="single" w:sz="4" w:space="0" w:color="4F81BD" w:themeColor="accent1"/>
              <w:bottom w:val="single" w:sz="4" w:space="0" w:color="4F81BD" w:themeColor="accent1"/>
              <w:right w:val="single" w:sz="4" w:space="0" w:color="4F81BD" w:themeColor="accent1"/>
            </w:tcBorders>
          </w:tcPr>
          <w:p w14:paraId="08EAF8E9" w14:textId="77777777" w:rsidR="00074C1A" w:rsidRPr="005D0ADA" w:rsidRDefault="00074C1A" w:rsidP="00074C1A">
            <w:pPr>
              <w:pStyle w:val="BodyText"/>
              <w:rPr>
                <w:b w:val="0"/>
                <w:bCs w:val="0"/>
                <w:u w:val="single"/>
                <w:lang w:val="en-US"/>
              </w:rPr>
            </w:pPr>
            <w:r w:rsidRPr="005D0ADA">
              <w:rPr>
                <w:b w:val="0"/>
                <w:bCs w:val="0"/>
                <w:u w:val="single"/>
                <w:lang w:val="en-US"/>
              </w:rPr>
              <w:t>Type of effect</w:t>
            </w:r>
          </w:p>
          <w:p w14:paraId="395BAA6F" w14:textId="77777777" w:rsidR="00074C1A" w:rsidRPr="005D0ADA" w:rsidRDefault="00074C1A" w:rsidP="00074C1A">
            <w:pPr>
              <w:pStyle w:val="BodyText"/>
              <w:rPr>
                <w:lang w:val="en-US"/>
              </w:rPr>
            </w:pPr>
            <w:r w:rsidRPr="005D0ADA">
              <w:rPr>
                <w:b w:val="0"/>
                <w:bCs w:val="0"/>
                <w:lang w:val="en-US"/>
              </w:rPr>
              <w:t>Incremental reduction of carbon emissions.</w:t>
            </w:r>
          </w:p>
        </w:tc>
      </w:tr>
      <w:tr w:rsidR="00074C1A" w:rsidRPr="005D0ADA" w14:paraId="0BD73972"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5D83E745" w14:textId="77777777" w:rsidR="00074C1A" w:rsidRPr="005D0ADA" w:rsidRDefault="00074C1A" w:rsidP="00074C1A">
            <w:pPr>
              <w:pStyle w:val="BodyText"/>
              <w:rPr>
                <w:u w:val="single"/>
                <w:lang w:val="en-US"/>
              </w:rPr>
            </w:pPr>
            <w:r w:rsidRPr="005D0ADA">
              <w:rPr>
                <w:b w:val="0"/>
                <w:bCs w:val="0"/>
                <w:u w:val="single"/>
                <w:lang w:val="en-US"/>
              </w:rPr>
              <w:t>Expected Trend</w:t>
            </w:r>
          </w:p>
          <w:p w14:paraId="284C2293" w14:textId="77777777" w:rsidR="00074C1A" w:rsidRPr="005D0ADA" w:rsidRDefault="00074C1A" w:rsidP="00074C1A">
            <w:pPr>
              <w:pStyle w:val="BodyText"/>
              <w:rPr>
                <w:lang w:val="en-US"/>
              </w:rPr>
            </w:pPr>
            <w:r w:rsidRPr="005D0ADA">
              <w:rPr>
                <w:b w:val="0"/>
                <w:bCs w:val="0"/>
                <w:lang w:val="en-US"/>
              </w:rPr>
              <w:t xml:space="preserve">The cumulative effect is positive; each additional project contributes to </w:t>
            </w:r>
            <w:proofErr w:type="spellStart"/>
            <w:r w:rsidRPr="005D0ADA">
              <w:rPr>
                <w:b w:val="0"/>
                <w:bCs w:val="0"/>
                <w:lang w:val="en-US"/>
              </w:rPr>
              <w:t>decarbonisation</w:t>
            </w:r>
            <w:proofErr w:type="spellEnd"/>
            <w:r w:rsidRPr="005D0ADA">
              <w:rPr>
                <w:b w:val="0"/>
                <w:bCs w:val="0"/>
                <w:lang w:val="en-US"/>
              </w:rPr>
              <w:t>, reinforcing climate benefits regionally.</w:t>
            </w:r>
          </w:p>
        </w:tc>
      </w:tr>
      <w:tr w:rsidR="008A1C79" w:rsidRPr="005D0ADA" w14:paraId="4A9511D0" w14:textId="77777777" w:rsidTr="00BA74AB">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shd w:val="clear" w:color="auto" w:fill="4F81BD" w:themeFill="accent1"/>
          </w:tcPr>
          <w:p w14:paraId="559B86F4" w14:textId="07C1ED25" w:rsidR="008A1C79" w:rsidRPr="00BA74AB" w:rsidRDefault="008A1C79" w:rsidP="00074C1A">
            <w:pPr>
              <w:pStyle w:val="BodyText"/>
              <w:rPr>
                <w:lang w:val="en-US"/>
              </w:rPr>
            </w:pPr>
            <w:r w:rsidRPr="00BA74AB">
              <w:rPr>
                <w:color w:val="FFFFFF" w:themeColor="background1"/>
                <w:lang w:val="en-US"/>
              </w:rPr>
              <w:t>VEC 7 – Noise and Air Quality</w:t>
            </w:r>
          </w:p>
        </w:tc>
      </w:tr>
      <w:tr w:rsidR="008A1C79" w:rsidRPr="005D0ADA" w14:paraId="4FB43C7A"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1CED7D77" w14:textId="77777777" w:rsidR="008A1C79" w:rsidRPr="00733B64" w:rsidRDefault="008A1C79" w:rsidP="008A1C79">
            <w:pPr>
              <w:pStyle w:val="BodyText"/>
              <w:rPr>
                <w:b w:val="0"/>
                <w:bCs w:val="0"/>
                <w:u w:val="single"/>
              </w:rPr>
            </w:pPr>
            <w:r w:rsidRPr="00733B64">
              <w:rPr>
                <w:b w:val="0"/>
                <w:bCs w:val="0"/>
                <w:u w:val="single"/>
              </w:rPr>
              <w:t>Other renewable projects</w:t>
            </w:r>
          </w:p>
          <w:p w14:paraId="7F1A88C0" w14:textId="77777777" w:rsidR="008A1C79" w:rsidRPr="00733B64" w:rsidRDefault="008A1C79" w:rsidP="00BA74AB">
            <w:pPr>
              <w:pStyle w:val="BodyText"/>
              <w:numPr>
                <w:ilvl w:val="0"/>
                <w:numId w:val="62"/>
              </w:numPr>
              <w:rPr>
                <w:b w:val="0"/>
                <w:bCs w:val="0"/>
                <w:lang w:val="en-US"/>
              </w:rPr>
            </w:pPr>
            <w:r w:rsidRPr="00733B64">
              <w:rPr>
                <w:b w:val="0"/>
                <w:bCs w:val="0"/>
                <w:lang w:val="en-US"/>
              </w:rPr>
              <w:t xml:space="preserve">CONSENSWIND SA – </w:t>
            </w:r>
            <w:proofErr w:type="spellStart"/>
            <w:r w:rsidRPr="00733B64">
              <w:rPr>
                <w:b w:val="0"/>
                <w:bCs w:val="0"/>
                <w:lang w:val="en-US"/>
              </w:rPr>
              <w:t>Adamclisi</w:t>
            </w:r>
            <w:proofErr w:type="spellEnd"/>
            <w:r w:rsidRPr="00733B64">
              <w:rPr>
                <w:b w:val="0"/>
                <w:bCs w:val="0"/>
                <w:lang w:val="en-US"/>
              </w:rPr>
              <w:t xml:space="preserve"> wind farm</w:t>
            </w:r>
          </w:p>
          <w:p w14:paraId="53D93ADE" w14:textId="4C7F323F" w:rsidR="00FA214D" w:rsidRPr="00733B64" w:rsidRDefault="00FA214D" w:rsidP="00BA74AB">
            <w:pPr>
              <w:pStyle w:val="BodyText"/>
              <w:numPr>
                <w:ilvl w:val="0"/>
                <w:numId w:val="62"/>
              </w:numPr>
              <w:rPr>
                <w:b w:val="0"/>
                <w:bCs w:val="0"/>
                <w:u w:val="single"/>
                <w:lang w:val="en-US"/>
              </w:rPr>
            </w:pPr>
            <w:proofErr w:type="spellStart"/>
            <w:r w:rsidRPr="00BA74AB">
              <w:rPr>
                <w:lang w:val="en-US"/>
              </w:rPr>
              <w:t>Deleni</w:t>
            </w:r>
            <w:proofErr w:type="spellEnd"/>
            <w:r w:rsidRPr="00BA74AB">
              <w:rPr>
                <w:lang w:val="en-US"/>
              </w:rPr>
              <w:t xml:space="preserve"> 1 PV plant (Expansion)</w:t>
            </w:r>
          </w:p>
        </w:tc>
      </w:tr>
      <w:tr w:rsidR="008A1C79" w:rsidRPr="005D0ADA" w14:paraId="7C601685" w14:textId="77777777" w:rsidTr="00BF78DC">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4C3AFDE8" w14:textId="77777777" w:rsidR="008A1C79" w:rsidRPr="00733B64" w:rsidRDefault="008A1C79" w:rsidP="008A1C79">
            <w:pPr>
              <w:pStyle w:val="BodyText"/>
              <w:rPr>
                <w:b w:val="0"/>
                <w:bCs w:val="0"/>
                <w:u w:val="single"/>
                <w:lang w:val="en-US"/>
              </w:rPr>
            </w:pPr>
            <w:r w:rsidRPr="00733B64">
              <w:rPr>
                <w:b w:val="0"/>
                <w:bCs w:val="0"/>
                <w:u w:val="single"/>
                <w:lang w:val="en-US"/>
              </w:rPr>
              <w:t>Type of effect</w:t>
            </w:r>
          </w:p>
          <w:p w14:paraId="59CD3612" w14:textId="77777777" w:rsidR="00D47755" w:rsidRPr="00BA74AB" w:rsidRDefault="00D47755" w:rsidP="00D47755">
            <w:pPr>
              <w:pStyle w:val="BodyText"/>
              <w:rPr>
                <w:b w:val="0"/>
                <w:bCs w:val="0"/>
                <w:lang w:val="en-US"/>
              </w:rPr>
            </w:pPr>
            <w:r w:rsidRPr="00BA74AB">
              <w:rPr>
                <w:lang w:val="en-US"/>
              </w:rPr>
              <w:t>Temporary increases in construction-related noise and dust emissions due to simultaneous activities from multiple renewable energy projects.</w:t>
            </w:r>
          </w:p>
          <w:p w14:paraId="30A048CD" w14:textId="77777777" w:rsidR="00D47755" w:rsidRPr="00BA74AB" w:rsidRDefault="00D47755" w:rsidP="00D47755">
            <w:pPr>
              <w:pStyle w:val="BodyText"/>
              <w:rPr>
                <w:b w:val="0"/>
                <w:bCs w:val="0"/>
                <w:lang w:val="en-US"/>
              </w:rPr>
            </w:pPr>
            <w:r w:rsidRPr="00BA74AB">
              <w:rPr>
                <w:lang w:val="en-US"/>
              </w:rPr>
              <w:t>Effects are primarily associated with:</w:t>
            </w:r>
          </w:p>
          <w:p w14:paraId="1015A868" w14:textId="01338E10" w:rsidR="00D47755" w:rsidRPr="00BA74AB" w:rsidRDefault="00D47755" w:rsidP="00BA74AB">
            <w:pPr>
              <w:pStyle w:val="BodyText"/>
              <w:numPr>
                <w:ilvl w:val="0"/>
                <w:numId w:val="63"/>
              </w:numPr>
              <w:rPr>
                <w:b w:val="0"/>
                <w:bCs w:val="0"/>
                <w:lang w:val="en-US"/>
              </w:rPr>
            </w:pPr>
            <w:r w:rsidRPr="00BA74AB">
              <w:rPr>
                <w:lang w:val="en-US"/>
              </w:rPr>
              <w:t>earthworks and soil disturbance generating dust emissions;</w:t>
            </w:r>
          </w:p>
          <w:p w14:paraId="74ABF4F6" w14:textId="1C52CE92" w:rsidR="008A1C79" w:rsidRPr="00BA74AB" w:rsidRDefault="00D47755" w:rsidP="00BA74AB">
            <w:pPr>
              <w:pStyle w:val="BodyText"/>
              <w:numPr>
                <w:ilvl w:val="0"/>
                <w:numId w:val="63"/>
              </w:numPr>
              <w:rPr>
                <w:b w:val="0"/>
                <w:bCs w:val="0"/>
                <w:lang w:val="en-US"/>
              </w:rPr>
            </w:pPr>
            <w:r w:rsidRPr="00BA74AB">
              <w:rPr>
                <w:lang w:val="en-US"/>
              </w:rPr>
              <w:t xml:space="preserve">construction vehicle movements </w:t>
            </w:r>
            <w:r w:rsidRPr="00733B64">
              <w:rPr>
                <w:b w:val="0"/>
                <w:bCs w:val="0"/>
                <w:lang w:val="en-US"/>
              </w:rPr>
              <w:t xml:space="preserve">and construction equipment </w:t>
            </w:r>
            <w:r w:rsidRPr="00BA74AB">
              <w:rPr>
                <w:lang w:val="en-US"/>
              </w:rPr>
              <w:t>generating noise and fugitive dust</w:t>
            </w:r>
            <w:r w:rsidRPr="00733B64">
              <w:rPr>
                <w:b w:val="0"/>
                <w:bCs w:val="0"/>
                <w:lang w:val="en-US"/>
              </w:rPr>
              <w:t>.</w:t>
            </w:r>
          </w:p>
          <w:p w14:paraId="5080E864" w14:textId="279F47A4" w:rsidR="00D47755" w:rsidRPr="00733B64" w:rsidRDefault="00D47755" w:rsidP="00D47755">
            <w:pPr>
              <w:pStyle w:val="BodyText"/>
              <w:rPr>
                <w:b w:val="0"/>
                <w:bCs w:val="0"/>
                <w:u w:val="single"/>
                <w:lang w:val="en-US"/>
              </w:rPr>
            </w:pPr>
            <w:r w:rsidRPr="00BA74AB">
              <w:rPr>
                <w:lang w:val="en-US"/>
              </w:rPr>
              <w:t>Effects are expected to be most relevant at a limited number of rural receptors located in proximity to the other project developments (3 receptors in total).</w:t>
            </w:r>
          </w:p>
        </w:tc>
      </w:tr>
      <w:tr w:rsidR="008A1C79" w:rsidRPr="005D0ADA" w14:paraId="5C98CAC9"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5" w:type="dxa"/>
            <w:tcBorders>
              <w:right w:val="single" w:sz="4" w:space="0" w:color="4F81BD" w:themeColor="accent1"/>
            </w:tcBorders>
          </w:tcPr>
          <w:p w14:paraId="3A219CF2" w14:textId="77777777" w:rsidR="008A1C79" w:rsidRPr="005D0ADA" w:rsidRDefault="008A1C79" w:rsidP="008A1C79">
            <w:pPr>
              <w:pStyle w:val="BodyText"/>
              <w:rPr>
                <w:u w:val="single"/>
                <w:lang w:val="en-US"/>
              </w:rPr>
            </w:pPr>
            <w:r w:rsidRPr="005D0ADA">
              <w:rPr>
                <w:b w:val="0"/>
                <w:bCs w:val="0"/>
                <w:u w:val="single"/>
                <w:lang w:val="en-US"/>
              </w:rPr>
              <w:t>Expected Trend</w:t>
            </w:r>
          </w:p>
          <w:p w14:paraId="41D7B2C2" w14:textId="77777777" w:rsidR="006B6243" w:rsidRPr="00BA74AB" w:rsidRDefault="006B6243" w:rsidP="006B6243">
            <w:pPr>
              <w:pStyle w:val="BodyText"/>
              <w:rPr>
                <w:b w:val="0"/>
                <w:bCs w:val="0"/>
                <w:lang w:val="en-US"/>
              </w:rPr>
            </w:pPr>
            <w:r w:rsidRPr="00AA4E73">
              <w:rPr>
                <w:b w:val="0"/>
                <w:bCs w:val="0"/>
                <w:lang w:val="en-US"/>
              </w:rPr>
              <w:t>Cumulative noise and air quality effects are expected to be spatially limited and temporally intermittent, occurring mainly during overlapping construction phases of nearby renewable energy projects.</w:t>
            </w:r>
          </w:p>
          <w:p w14:paraId="0AF1A53B" w14:textId="549EC774" w:rsidR="006B6243" w:rsidRPr="00BA74AB" w:rsidRDefault="006B6243" w:rsidP="00BA74AB">
            <w:pPr>
              <w:pStyle w:val="BodyText"/>
              <w:numPr>
                <w:ilvl w:val="0"/>
                <w:numId w:val="64"/>
              </w:numPr>
              <w:rPr>
                <w:b w:val="0"/>
                <w:bCs w:val="0"/>
                <w:lang w:val="en-US"/>
              </w:rPr>
            </w:pPr>
            <w:r w:rsidRPr="00AA4E73">
              <w:rPr>
                <w:b w:val="0"/>
                <w:bCs w:val="0"/>
                <w:lang w:val="en-US"/>
              </w:rPr>
              <w:t>The most relevant cumulative interactions are expected at a small number of rural receptors (approximately three locations), where:</w:t>
            </w:r>
            <w:r w:rsidRPr="00AA4E73">
              <w:rPr>
                <w:b w:val="0"/>
                <w:bCs w:val="0"/>
                <w:lang w:val="en-US"/>
              </w:rPr>
              <w:br/>
              <w:t xml:space="preserve">construction activities from the Project and </w:t>
            </w:r>
            <w:proofErr w:type="spellStart"/>
            <w:r w:rsidRPr="00AA4E73">
              <w:rPr>
                <w:b w:val="0"/>
                <w:bCs w:val="0"/>
                <w:lang w:val="en-US"/>
              </w:rPr>
              <w:t>Adamclisi</w:t>
            </w:r>
            <w:proofErr w:type="spellEnd"/>
            <w:r w:rsidRPr="00AA4E73">
              <w:rPr>
                <w:b w:val="0"/>
                <w:bCs w:val="0"/>
                <w:lang w:val="en-US"/>
              </w:rPr>
              <w:t xml:space="preserve"> wind farm may overlap spatially; and</w:t>
            </w:r>
            <w:r w:rsidRPr="00AA4E73">
              <w:rPr>
                <w:b w:val="0"/>
                <w:bCs w:val="0"/>
                <w:lang w:val="en-US"/>
              </w:rPr>
              <w:br/>
              <w:t>a nearby photovoltaic development may contribute additional short-term construction dust and traffic-related emissions.</w:t>
            </w:r>
          </w:p>
          <w:p w14:paraId="735C795C" w14:textId="77777777" w:rsidR="006B6243" w:rsidRPr="00BA74AB" w:rsidRDefault="006B6243" w:rsidP="006B6243">
            <w:pPr>
              <w:pStyle w:val="BodyText"/>
              <w:rPr>
                <w:b w:val="0"/>
                <w:bCs w:val="0"/>
                <w:lang w:val="en-US"/>
              </w:rPr>
            </w:pPr>
            <w:r w:rsidRPr="00AA4E73">
              <w:rPr>
                <w:b w:val="0"/>
                <w:bCs w:val="0"/>
                <w:lang w:val="en-US"/>
              </w:rPr>
              <w:t xml:space="preserve">However, these effects are not expected to be uniform across the Project area, but rather concentrated in specific </w:t>
            </w:r>
            <w:proofErr w:type="spellStart"/>
            <w:r w:rsidRPr="00AA4E73">
              <w:rPr>
                <w:b w:val="0"/>
                <w:bCs w:val="0"/>
                <w:lang w:val="en-US"/>
              </w:rPr>
              <w:t>localised</w:t>
            </w:r>
            <w:proofErr w:type="spellEnd"/>
            <w:r w:rsidRPr="00AA4E73">
              <w:rPr>
                <w:b w:val="0"/>
                <w:bCs w:val="0"/>
                <w:lang w:val="en-US"/>
              </w:rPr>
              <w:t xml:space="preserve"> zones where construction schedules overlap.</w:t>
            </w:r>
          </w:p>
          <w:p w14:paraId="0D4CF67D" w14:textId="4077543B" w:rsidR="008A1C79" w:rsidRPr="00BA74AB" w:rsidRDefault="006B6243" w:rsidP="008A1C79">
            <w:pPr>
              <w:pStyle w:val="BodyText"/>
              <w:rPr>
                <w:lang w:val="en-US"/>
              </w:rPr>
            </w:pPr>
            <w:r w:rsidRPr="00AA4E73">
              <w:rPr>
                <w:b w:val="0"/>
                <w:bCs w:val="0"/>
                <w:lang w:val="en-US"/>
              </w:rPr>
              <w:t xml:space="preserve">Outside these periods and locations, noise and air quality conditions are expected to remain consistent with baseline rural conditions. Cumulative effects are therefore expected to be temporary, </w:t>
            </w:r>
            <w:proofErr w:type="spellStart"/>
            <w:r w:rsidRPr="00AA4E73">
              <w:rPr>
                <w:b w:val="0"/>
                <w:bCs w:val="0"/>
                <w:lang w:val="en-US"/>
              </w:rPr>
              <w:t>localised</w:t>
            </w:r>
            <w:proofErr w:type="spellEnd"/>
            <w:r w:rsidRPr="00AA4E73">
              <w:rPr>
                <w:b w:val="0"/>
                <w:bCs w:val="0"/>
                <w:lang w:val="en-US"/>
              </w:rPr>
              <w:t>, and reversible following completion of construction activities, with no long-term deterioration of ambient conditions anticipated.</w:t>
            </w:r>
          </w:p>
        </w:tc>
      </w:tr>
    </w:tbl>
    <w:p w14:paraId="5AC38E4C" w14:textId="77777777" w:rsidR="005D0ADA" w:rsidRPr="005D0ADA" w:rsidRDefault="005D0ADA" w:rsidP="005D0ADA">
      <w:pPr>
        <w:pStyle w:val="BodyText"/>
        <w:rPr>
          <w:lang w:val="en-US"/>
        </w:rPr>
      </w:pPr>
    </w:p>
    <w:p w14:paraId="1B36E92E" w14:textId="77777777" w:rsidR="005D0ADA" w:rsidRPr="005D0ADA" w:rsidRDefault="005D0ADA" w:rsidP="005D0ADA">
      <w:pPr>
        <w:pStyle w:val="Heading2"/>
        <w:rPr>
          <w:lang w:val="en-US"/>
        </w:rPr>
      </w:pPr>
      <w:bookmarkStart w:id="67" w:name="_Toc214611006"/>
      <w:bookmarkStart w:id="68" w:name="_Toc227662320"/>
      <w:r w:rsidRPr="005D0ADA">
        <w:rPr>
          <w:lang w:val="en-US"/>
        </w:rPr>
        <w:t>Step 5: Evaluation of significance of cumulative impacts</w:t>
      </w:r>
      <w:bookmarkEnd w:id="67"/>
      <w:bookmarkEnd w:id="68"/>
    </w:p>
    <w:p w14:paraId="249C4EF2" w14:textId="77777777" w:rsidR="005D0ADA" w:rsidRPr="005D0ADA" w:rsidRDefault="005D0ADA" w:rsidP="005D0ADA">
      <w:pPr>
        <w:pStyle w:val="Heading3"/>
        <w:rPr>
          <w:lang w:val="en-US"/>
        </w:rPr>
      </w:pPr>
      <w:r w:rsidRPr="005D0ADA">
        <w:rPr>
          <w:lang w:val="en-US"/>
        </w:rPr>
        <w:t>Purpose and approach</w:t>
      </w:r>
    </w:p>
    <w:p w14:paraId="1B8D6D76" w14:textId="77777777" w:rsidR="005D0ADA" w:rsidRPr="005D0ADA" w:rsidRDefault="005D0ADA" w:rsidP="005D0ADA">
      <w:pPr>
        <w:pStyle w:val="BodyText"/>
        <w:rPr>
          <w:lang w:val="en-US"/>
        </w:rPr>
      </w:pPr>
      <w:r w:rsidRPr="005D0ADA">
        <w:rPr>
          <w:lang w:val="en-US"/>
        </w:rPr>
        <w:t>Step 5 focuses on determining the significance of the cumulative impacts identified in the previous step. According to the IFC Good Practice Handbook, significance in a CIA context differs fundamentally from the approach used in project-level ESIAs. Rather than relying on fixed numerical criteria or matrix-based scoring systems, significance is evaluated in relation to the vulnerability, resilience, and long-term sustainability of the VECs.</w:t>
      </w:r>
    </w:p>
    <w:p w14:paraId="1BAD0FA7" w14:textId="77777777" w:rsidR="005D0ADA" w:rsidRPr="005D0ADA" w:rsidRDefault="005D0ADA" w:rsidP="005D0ADA">
      <w:pPr>
        <w:pStyle w:val="BodyText"/>
        <w:rPr>
          <w:lang w:val="en-US"/>
        </w:rPr>
      </w:pPr>
      <w:r w:rsidRPr="005D0ADA">
        <w:rPr>
          <w:lang w:val="en-US"/>
        </w:rPr>
        <w:t>In the context of cumulative effects, significance is not defined simply as the magnitude of change caused by the project and other developments, but by the risk that incremental contributions could contribute to crossing ecological or social thresholds. These thresholds may relate to carrying capacity, limits of acceptable change, or conditions beyond which a VEC could undergo degradation, loss of function, or irreversible change. Where such thresholds exist, they provide a useful benchmark. However, in most real-world situations, especially for biological systems and landscape-scale processes, such thresholds are not well established, partially known, or entirely absent.</w:t>
      </w:r>
    </w:p>
    <w:p w14:paraId="593E2D98" w14:textId="77777777" w:rsidR="005D0ADA" w:rsidRPr="005D0ADA" w:rsidRDefault="005D0ADA" w:rsidP="005D0ADA">
      <w:pPr>
        <w:pStyle w:val="BodyText"/>
        <w:rPr>
          <w:lang w:val="en-US"/>
        </w:rPr>
      </w:pPr>
      <w:r w:rsidRPr="005D0ADA">
        <w:rPr>
          <w:lang w:val="en-US"/>
        </w:rPr>
        <w:t>Therefore, the determination of significance in CIA is inherently qualitative and depends on professional judgement, informed by the best available science, stakeholder values, and the mitigation hierarchy. In line with the Handbook, any cumulative impact that requires mitigation or monitoring beyond what is already foreseen in the ESIA should be considered significant, and the evaluation should adopt a precautionary approach when uncertainty is present.</w:t>
      </w:r>
    </w:p>
    <w:p w14:paraId="4167F556" w14:textId="77777777" w:rsidR="005D0ADA" w:rsidRPr="005D0ADA" w:rsidRDefault="005D0ADA" w:rsidP="005D0ADA">
      <w:pPr>
        <w:pStyle w:val="Heading3"/>
        <w:rPr>
          <w:lang w:val="en-US"/>
        </w:rPr>
      </w:pPr>
      <w:r w:rsidRPr="005D0ADA">
        <w:rPr>
          <w:lang w:val="en-US"/>
        </w:rPr>
        <w:t>Limitations</w:t>
      </w:r>
    </w:p>
    <w:p w14:paraId="4C3BCB45" w14:textId="77777777" w:rsidR="005D0ADA" w:rsidRPr="005D0ADA" w:rsidRDefault="005D0ADA" w:rsidP="005D0ADA">
      <w:pPr>
        <w:pStyle w:val="BodyText"/>
        <w:rPr>
          <w:lang w:val="en-US"/>
        </w:rPr>
      </w:pPr>
      <w:r w:rsidRPr="005D0ADA">
        <w:rPr>
          <w:lang w:val="en-US"/>
        </w:rPr>
        <w:t>The assessment of cumulative impact significance is subject to several key limitations:</w:t>
      </w:r>
    </w:p>
    <w:p w14:paraId="2CF1E68A" w14:textId="77777777" w:rsidR="005D0ADA" w:rsidRPr="005D0ADA" w:rsidRDefault="005D0ADA" w:rsidP="00D41CC2">
      <w:pPr>
        <w:pStyle w:val="BodyText"/>
        <w:numPr>
          <w:ilvl w:val="0"/>
          <w:numId w:val="46"/>
        </w:numPr>
        <w:rPr>
          <w:lang w:val="en-US"/>
        </w:rPr>
      </w:pPr>
      <w:r w:rsidRPr="005D0ADA">
        <w:rPr>
          <w:lang w:val="en-US"/>
        </w:rPr>
        <w:t>Absence of defined ecological or social thresholds: Most VECs do not have established limits of acceptable change, making it difficult to determine when cumulative impacts become unacceptable.</w:t>
      </w:r>
    </w:p>
    <w:p w14:paraId="5726191E" w14:textId="77777777" w:rsidR="005D0ADA" w:rsidRPr="005D0ADA" w:rsidRDefault="005D0ADA" w:rsidP="00D41CC2">
      <w:pPr>
        <w:pStyle w:val="BodyText"/>
        <w:numPr>
          <w:ilvl w:val="0"/>
          <w:numId w:val="46"/>
        </w:numPr>
        <w:rPr>
          <w:lang w:val="en-US"/>
        </w:rPr>
      </w:pPr>
      <w:r w:rsidRPr="005D0ADA">
        <w:rPr>
          <w:lang w:val="en-US"/>
        </w:rPr>
        <w:t>Iterative and judgement-based nature of CIA: Significance relies on professional judgement rather than fixed numerical criteria, and must be revisited as new information becomes available.</w:t>
      </w:r>
    </w:p>
    <w:p w14:paraId="6B9E7DB2" w14:textId="77777777" w:rsidR="005D0ADA" w:rsidRPr="005D0ADA" w:rsidRDefault="005D0ADA" w:rsidP="00D41CC2">
      <w:pPr>
        <w:pStyle w:val="BodyText"/>
        <w:numPr>
          <w:ilvl w:val="0"/>
          <w:numId w:val="46"/>
        </w:numPr>
        <w:rPr>
          <w:lang w:val="en-US"/>
        </w:rPr>
      </w:pPr>
      <w:r w:rsidRPr="005D0ADA">
        <w:rPr>
          <w:lang w:val="en-US"/>
        </w:rPr>
        <w:t>Variability in stakeholder values: For VECs such as landscape and visual character, thresholds of acceptable change depend on community perceptions, which are not easily quantified.</w:t>
      </w:r>
    </w:p>
    <w:p w14:paraId="3A4901C9" w14:textId="77777777" w:rsidR="005D0ADA" w:rsidRPr="005D0ADA" w:rsidRDefault="005D0ADA" w:rsidP="005D0ADA">
      <w:pPr>
        <w:pStyle w:val="BodyText"/>
        <w:rPr>
          <w:lang w:val="en-US"/>
        </w:rPr>
      </w:pPr>
      <w:r w:rsidRPr="005D0ADA">
        <w:t>In the absence of measurable ecological or social thresholds, this assessment uses narrative qualitative thresholds, describing the conditions under which a VEC would be considered at risk of degradation or reduced sustainability. The significance of each cumulative impact is then evaluated in relation to whether the predicted cumulative changes may approach or exceed those narrative limits, and whether additional mitigation or monitoring is warranted beyond ESIA requirements.</w:t>
      </w:r>
    </w:p>
    <w:p w14:paraId="1DD65A0F" w14:textId="301B7779" w:rsidR="005D0ADA" w:rsidRPr="005D0ADA" w:rsidRDefault="005D0ADA" w:rsidP="005D0ADA">
      <w:pPr>
        <w:pStyle w:val="Caption"/>
      </w:pPr>
      <w:bookmarkStart w:id="69" w:name="_Toc214613035"/>
      <w:bookmarkStart w:id="70" w:name="_Toc227662327"/>
      <w:r w:rsidRPr="005D0ADA">
        <w:t xml:space="preserve">Table </w:t>
      </w:r>
      <w:r w:rsidR="00FA281D">
        <w:fldChar w:fldCharType="begin"/>
      </w:r>
      <w:r w:rsidR="00FA281D">
        <w:instrText xml:space="preserve"> STYLEREF 1 \s </w:instrText>
      </w:r>
      <w:r w:rsidR="00FA281D">
        <w:fldChar w:fldCharType="separate"/>
      </w:r>
      <w:r w:rsidR="008A653B">
        <w:rPr>
          <w:noProof/>
        </w:rPr>
        <w:t>3</w:t>
      </w:r>
      <w:r w:rsidR="00FA281D">
        <w:fldChar w:fldCharType="end"/>
      </w:r>
      <w:r w:rsidR="00FA281D">
        <w:noBreakHyphen/>
      </w:r>
      <w:r w:rsidR="00FA281D">
        <w:fldChar w:fldCharType="begin"/>
      </w:r>
      <w:r w:rsidR="00FA281D">
        <w:instrText xml:space="preserve"> SEQ Table \* ARABIC \s 1 </w:instrText>
      </w:r>
      <w:r w:rsidR="00FA281D">
        <w:fldChar w:fldCharType="separate"/>
      </w:r>
      <w:r w:rsidR="008A653B">
        <w:rPr>
          <w:noProof/>
        </w:rPr>
        <w:t>4</w:t>
      </w:r>
      <w:r w:rsidR="00FA281D">
        <w:fldChar w:fldCharType="end"/>
      </w:r>
      <w:r w:rsidRPr="005D0ADA">
        <w:t xml:space="preserve"> Significance of predicted cumulative impacts</w:t>
      </w:r>
      <w:bookmarkEnd w:id="69"/>
      <w:bookmarkEnd w:id="70"/>
    </w:p>
    <w:tbl>
      <w:tblPr>
        <w:tblStyle w:val="GridTable4-Accent1"/>
        <w:tblW w:w="0" w:type="auto"/>
        <w:tblLook w:val="04A0" w:firstRow="1" w:lastRow="0" w:firstColumn="1" w:lastColumn="0" w:noHBand="0" w:noVBand="1"/>
      </w:tblPr>
      <w:tblGrid>
        <w:gridCol w:w="1343"/>
        <w:gridCol w:w="2760"/>
        <w:gridCol w:w="2824"/>
        <w:gridCol w:w="2978"/>
      </w:tblGrid>
      <w:tr w:rsidR="00E161E8" w:rsidRPr="005D0ADA" w14:paraId="71BDA46F" w14:textId="77777777" w:rsidTr="00BF78D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349A35A" w14:textId="77777777" w:rsidR="005D0ADA" w:rsidRPr="005D0ADA" w:rsidRDefault="005D0ADA" w:rsidP="008161F7">
            <w:pPr>
              <w:pStyle w:val="BodyText"/>
              <w:jc w:val="center"/>
              <w:rPr>
                <w:lang w:val="en-US"/>
              </w:rPr>
            </w:pPr>
            <w:r w:rsidRPr="005D0ADA">
              <w:rPr>
                <w:lang w:val="en-US"/>
              </w:rPr>
              <w:t>VEC</w:t>
            </w:r>
          </w:p>
        </w:tc>
        <w:tc>
          <w:tcPr>
            <w:tcW w:w="0" w:type="auto"/>
            <w:vAlign w:val="center"/>
            <w:hideMark/>
          </w:tcPr>
          <w:p w14:paraId="7B0C8C7B" w14:textId="77777777" w:rsidR="005D0ADA" w:rsidRPr="005D0ADA" w:rsidRDefault="005D0ADA" w:rsidP="008161F7">
            <w:pPr>
              <w:pStyle w:val="BodyText"/>
              <w:jc w:val="center"/>
              <w:cnfStyle w:val="100000000000" w:firstRow="1" w:lastRow="0" w:firstColumn="0" w:lastColumn="0" w:oddVBand="0" w:evenVBand="0" w:oddHBand="0" w:evenHBand="0" w:firstRowFirstColumn="0" w:firstRowLastColumn="0" w:lastRowFirstColumn="0" w:lastRowLastColumn="0"/>
              <w:rPr>
                <w:lang w:val="en-US"/>
              </w:rPr>
            </w:pPr>
            <w:r w:rsidRPr="005D0ADA">
              <w:rPr>
                <w:lang w:val="en-US"/>
              </w:rPr>
              <w:t>Impact</w:t>
            </w:r>
          </w:p>
        </w:tc>
        <w:tc>
          <w:tcPr>
            <w:tcW w:w="0" w:type="auto"/>
            <w:vAlign w:val="center"/>
            <w:hideMark/>
          </w:tcPr>
          <w:p w14:paraId="2B765441" w14:textId="34468808" w:rsidR="005D0ADA" w:rsidRPr="005D0ADA" w:rsidRDefault="005D0ADA" w:rsidP="008161F7">
            <w:pPr>
              <w:pStyle w:val="BodyText"/>
              <w:jc w:val="center"/>
              <w:cnfStyle w:val="100000000000" w:firstRow="1" w:lastRow="0" w:firstColumn="0" w:lastColumn="0" w:oddVBand="0" w:evenVBand="0" w:oddHBand="0" w:evenHBand="0" w:firstRowFirstColumn="0" w:firstRowLastColumn="0" w:lastRowFirstColumn="0" w:lastRowLastColumn="0"/>
              <w:rPr>
                <w:lang w:val="en-US"/>
              </w:rPr>
            </w:pPr>
            <w:r w:rsidRPr="005D0ADA">
              <w:rPr>
                <w:lang w:val="en-US"/>
              </w:rPr>
              <w:t>Qualitative Threshold / Limit of Acceptable Change</w:t>
            </w:r>
          </w:p>
        </w:tc>
        <w:tc>
          <w:tcPr>
            <w:tcW w:w="0" w:type="auto"/>
            <w:vAlign w:val="center"/>
            <w:hideMark/>
          </w:tcPr>
          <w:p w14:paraId="758B07F8" w14:textId="548A1AED" w:rsidR="005D0ADA" w:rsidRPr="005D0ADA" w:rsidRDefault="005D0ADA" w:rsidP="008161F7">
            <w:pPr>
              <w:pStyle w:val="BodyText"/>
              <w:jc w:val="center"/>
              <w:cnfStyle w:val="100000000000" w:firstRow="1" w:lastRow="0" w:firstColumn="0" w:lastColumn="0" w:oddVBand="0" w:evenVBand="0" w:oddHBand="0" w:evenHBand="0" w:firstRowFirstColumn="0" w:firstRowLastColumn="0" w:lastRowFirstColumn="0" w:lastRowLastColumn="0"/>
              <w:rPr>
                <w:lang w:val="en-US"/>
              </w:rPr>
            </w:pPr>
            <w:r w:rsidRPr="005D0ADA">
              <w:rPr>
                <w:lang w:val="en-US"/>
              </w:rPr>
              <w:t>Significance Description</w:t>
            </w:r>
          </w:p>
        </w:tc>
      </w:tr>
      <w:tr w:rsidR="00E161E8" w:rsidRPr="005D0ADA" w14:paraId="6F75CD5A"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35A3388" w14:textId="6ADFCB35" w:rsidR="005D0ADA" w:rsidRPr="005D0ADA" w:rsidRDefault="005D0ADA" w:rsidP="005D0ADA">
            <w:pPr>
              <w:pStyle w:val="BodyText"/>
              <w:rPr>
                <w:b w:val="0"/>
                <w:bCs w:val="0"/>
                <w:lang w:val="en-US"/>
              </w:rPr>
            </w:pPr>
            <w:r w:rsidRPr="005D0ADA">
              <w:rPr>
                <w:b w:val="0"/>
                <w:bCs w:val="0"/>
                <w:lang w:val="en-US"/>
              </w:rPr>
              <w:t>VEC 1 – Birds a</w:t>
            </w:r>
            <w:r w:rsidR="00430566">
              <w:rPr>
                <w:b w:val="0"/>
                <w:bCs w:val="0"/>
                <w:lang w:val="en-US"/>
              </w:rPr>
              <w:t>n</w:t>
            </w:r>
            <w:r w:rsidRPr="005D0ADA">
              <w:rPr>
                <w:b w:val="0"/>
                <w:bCs w:val="0"/>
                <w:lang w:val="en-US"/>
              </w:rPr>
              <w:t>d Bats</w:t>
            </w:r>
          </w:p>
        </w:tc>
        <w:tc>
          <w:tcPr>
            <w:tcW w:w="0" w:type="auto"/>
            <w:vAlign w:val="center"/>
            <w:hideMark/>
          </w:tcPr>
          <w:p w14:paraId="0677AFF7" w14:textId="77777777" w:rsidR="005D0ADA" w:rsidRPr="005D0ADA" w:rsidRDefault="005D0ADA" w:rsidP="005D0ADA">
            <w:pPr>
              <w:pStyle w:val="BodyText"/>
              <w:cnfStyle w:val="000000100000" w:firstRow="0" w:lastRow="0" w:firstColumn="0" w:lastColumn="0" w:oddVBand="0" w:evenVBand="0" w:oddHBand="1" w:evenHBand="0" w:firstRowFirstColumn="0" w:firstRowLastColumn="0" w:lastRowFirstColumn="0" w:lastRowLastColumn="0"/>
              <w:rPr>
                <w:lang w:val="en-US"/>
              </w:rPr>
            </w:pPr>
            <w:r w:rsidRPr="005D0ADA">
              <w:rPr>
                <w:lang w:val="en-US"/>
              </w:rPr>
              <w:t>Permanent removal of agricultural land used as feeding/resting areas by multiple wind and PV projects.</w:t>
            </w:r>
          </w:p>
        </w:tc>
        <w:tc>
          <w:tcPr>
            <w:tcW w:w="0" w:type="auto"/>
            <w:vAlign w:val="center"/>
            <w:hideMark/>
          </w:tcPr>
          <w:p w14:paraId="38A65C1D" w14:textId="1C5964BA" w:rsidR="005D0ADA" w:rsidRPr="005D0ADA" w:rsidRDefault="00B706AB" w:rsidP="005D0ADA">
            <w:pPr>
              <w:pStyle w:val="BodyText"/>
              <w:cnfStyle w:val="000000100000" w:firstRow="0" w:lastRow="0" w:firstColumn="0" w:lastColumn="0" w:oddVBand="0" w:evenVBand="0" w:oddHBand="1" w:evenHBand="0" w:firstRowFirstColumn="0" w:firstRowLastColumn="0" w:lastRowFirstColumn="0" w:lastRowLastColumn="0"/>
              <w:rPr>
                <w:lang w:val="en-US"/>
              </w:rPr>
            </w:pPr>
            <w:r w:rsidRPr="00B706AB">
              <w:rPr>
                <w:lang w:val="en-US"/>
              </w:rPr>
              <w:t>A threshold would be approached if cumulative land conversion reduced habitat availability or landscape connectivity to the extent that seasonal movements, foraging efficiency, or functional use of the area by key species (including PBFs and migratory species) are impaired at a population-relevant scale</w:t>
            </w:r>
            <w:r w:rsidR="005D0ADA" w:rsidRPr="005D0ADA">
              <w:rPr>
                <w:lang w:val="en-US"/>
              </w:rPr>
              <w:t>.</w:t>
            </w:r>
          </w:p>
        </w:tc>
        <w:tc>
          <w:tcPr>
            <w:tcW w:w="0" w:type="auto"/>
            <w:vAlign w:val="center"/>
            <w:hideMark/>
          </w:tcPr>
          <w:p w14:paraId="6128A604" w14:textId="2C7A05FE" w:rsidR="005D0ADA" w:rsidRPr="005D0ADA" w:rsidRDefault="00B706AB" w:rsidP="005D0ADA">
            <w:pPr>
              <w:pStyle w:val="BodyText"/>
              <w:cnfStyle w:val="000000100000" w:firstRow="0" w:lastRow="0" w:firstColumn="0" w:lastColumn="0" w:oddVBand="0" w:evenVBand="0" w:oddHBand="1" w:evenHBand="0" w:firstRowFirstColumn="0" w:firstRowLastColumn="0" w:lastRowFirstColumn="0" w:lastRowLastColumn="0"/>
              <w:rPr>
                <w:lang w:val="en-US"/>
              </w:rPr>
            </w:pPr>
            <w:r w:rsidRPr="00B706AB">
              <w:rPr>
                <w:lang w:val="en-US"/>
              </w:rPr>
              <w:t>Current cumulative land conversion is largely confined to low ecological value agricultural habitats, with no evidence of loss of key breeding or roosting sites. As such, no functional habitat loss is expected at regional scale. However, given uncertainties in future land-use change and the role of the area as part of a wider migratory landscape, a precautionary approach is warranted, particularly for areas supporting seasonal concentrations</w:t>
            </w:r>
            <w:r w:rsidR="005D0ADA" w:rsidRPr="005D0ADA">
              <w:rPr>
                <w:lang w:val="en-US"/>
              </w:rPr>
              <w:t>.</w:t>
            </w:r>
          </w:p>
        </w:tc>
      </w:tr>
      <w:tr w:rsidR="00E161E8" w:rsidRPr="005D0ADA" w14:paraId="7EE95F93" w14:textId="77777777" w:rsidTr="00BF78DC">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553F719" w14:textId="77777777" w:rsidR="005D0ADA" w:rsidRPr="005D0ADA" w:rsidRDefault="005D0ADA" w:rsidP="005D0ADA">
            <w:pPr>
              <w:pStyle w:val="BodyText"/>
              <w:rPr>
                <w:b w:val="0"/>
                <w:bCs w:val="0"/>
                <w:lang w:val="en-US"/>
              </w:rPr>
            </w:pPr>
            <w:r w:rsidRPr="005D0ADA">
              <w:rPr>
                <w:b w:val="0"/>
                <w:bCs w:val="0"/>
                <w:lang w:val="en-US"/>
              </w:rPr>
              <w:t>VEC 1 – Birds and Bats</w:t>
            </w:r>
          </w:p>
        </w:tc>
        <w:tc>
          <w:tcPr>
            <w:tcW w:w="0" w:type="auto"/>
            <w:vAlign w:val="center"/>
            <w:hideMark/>
          </w:tcPr>
          <w:p w14:paraId="513B483B" w14:textId="77777777" w:rsidR="005D0ADA" w:rsidRPr="005D0ADA" w:rsidRDefault="005D0ADA" w:rsidP="005D0ADA">
            <w:pPr>
              <w:pStyle w:val="BodyText"/>
              <w:cnfStyle w:val="000000000000" w:firstRow="0" w:lastRow="0" w:firstColumn="0" w:lastColumn="0" w:oddVBand="0" w:evenVBand="0" w:oddHBand="0" w:evenHBand="0" w:firstRowFirstColumn="0" w:firstRowLastColumn="0" w:lastRowFirstColumn="0" w:lastRowLastColumn="0"/>
              <w:rPr>
                <w:lang w:val="en-US"/>
              </w:rPr>
            </w:pPr>
            <w:r w:rsidRPr="005D0ADA">
              <w:rPr>
                <w:lang w:val="en-US"/>
              </w:rPr>
              <w:t>Cumulative collision risk from multiple wind farms.</w:t>
            </w:r>
          </w:p>
        </w:tc>
        <w:tc>
          <w:tcPr>
            <w:tcW w:w="0" w:type="auto"/>
            <w:vAlign w:val="center"/>
            <w:hideMark/>
          </w:tcPr>
          <w:p w14:paraId="6A4EEA94" w14:textId="6044B39E" w:rsidR="005D0ADA" w:rsidRPr="005D0ADA" w:rsidRDefault="00A76786" w:rsidP="005D0ADA">
            <w:pPr>
              <w:pStyle w:val="BodyText"/>
              <w:cnfStyle w:val="000000000000" w:firstRow="0" w:lastRow="0" w:firstColumn="0" w:lastColumn="0" w:oddVBand="0" w:evenVBand="0" w:oddHBand="0" w:evenHBand="0" w:firstRowFirstColumn="0" w:firstRowLastColumn="0" w:lastRowFirstColumn="0" w:lastRowLastColumn="0"/>
              <w:rPr>
                <w:lang w:val="en-US"/>
              </w:rPr>
            </w:pPr>
            <w:r w:rsidRPr="00A76786">
              <w:rPr>
                <w:lang w:val="en-US"/>
              </w:rPr>
              <w:t>A threshold would be exceeded if cumulative mortality exceeds sustainable levels, leading to measurable declines in population viability of sensitive species, particularly Annex I species, PBFs, or species with low reproductive rates and low population density (e.g., large raptors and some bat species)</w:t>
            </w:r>
            <w:r w:rsidR="005D0ADA" w:rsidRPr="005D0ADA">
              <w:rPr>
                <w:lang w:val="en-US"/>
              </w:rPr>
              <w:t>.</w:t>
            </w:r>
          </w:p>
        </w:tc>
        <w:tc>
          <w:tcPr>
            <w:tcW w:w="0" w:type="auto"/>
            <w:vAlign w:val="center"/>
            <w:hideMark/>
          </w:tcPr>
          <w:p w14:paraId="708A263A" w14:textId="46ABA624" w:rsidR="005D0ADA" w:rsidRPr="005D0ADA" w:rsidRDefault="00A76786" w:rsidP="005D0ADA">
            <w:pPr>
              <w:pStyle w:val="BodyText"/>
              <w:cnfStyle w:val="000000000000" w:firstRow="0" w:lastRow="0" w:firstColumn="0" w:lastColumn="0" w:oddVBand="0" w:evenVBand="0" w:oddHBand="0" w:evenHBand="0" w:firstRowFirstColumn="0" w:firstRowLastColumn="0" w:lastRowFirstColumn="0" w:lastRowLastColumn="0"/>
              <w:rPr>
                <w:lang w:val="en-US"/>
              </w:rPr>
            </w:pPr>
            <w:r w:rsidRPr="00A76786">
              <w:rPr>
                <w:lang w:val="en-US"/>
              </w:rPr>
              <w:t>Available assessments indicate low predicted collision mortality at project level, and cumulative effects are expected to remain below population-level significance thresholds. While a moderate increase in collision risk may occur, particularly during migration periods, this is not expected to compromise overall population viability. Nonetheless, uncertainties remain for certain species groups (e.g., migratory raptors and high-flying bats), and continued monitoring and adaptive management are recommended</w:t>
            </w:r>
            <w:r w:rsidR="005D0ADA" w:rsidRPr="005D0ADA">
              <w:rPr>
                <w:lang w:val="en-US"/>
              </w:rPr>
              <w:t>.</w:t>
            </w:r>
          </w:p>
        </w:tc>
      </w:tr>
      <w:tr w:rsidR="00E161E8" w:rsidRPr="005D0ADA" w14:paraId="7EEBB367"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A0488CE" w14:textId="77777777" w:rsidR="005D0ADA" w:rsidRPr="005D0ADA" w:rsidRDefault="005D0ADA" w:rsidP="005D0ADA">
            <w:pPr>
              <w:pStyle w:val="BodyText"/>
              <w:rPr>
                <w:b w:val="0"/>
                <w:bCs w:val="0"/>
                <w:lang w:val="en-US"/>
              </w:rPr>
            </w:pPr>
            <w:r w:rsidRPr="005D0ADA">
              <w:rPr>
                <w:b w:val="0"/>
                <w:bCs w:val="0"/>
                <w:lang w:val="en-US"/>
              </w:rPr>
              <w:t>VEC 2 – Landscape and Visual</w:t>
            </w:r>
          </w:p>
        </w:tc>
        <w:tc>
          <w:tcPr>
            <w:tcW w:w="0" w:type="auto"/>
            <w:vAlign w:val="center"/>
            <w:hideMark/>
          </w:tcPr>
          <w:p w14:paraId="7B013128" w14:textId="77777777" w:rsidR="005D0ADA" w:rsidRPr="005D0ADA" w:rsidRDefault="005D0ADA" w:rsidP="005D0ADA">
            <w:pPr>
              <w:pStyle w:val="BodyText"/>
              <w:cnfStyle w:val="000000100000" w:firstRow="0" w:lastRow="0" w:firstColumn="0" w:lastColumn="0" w:oddVBand="0" w:evenVBand="0" w:oddHBand="1" w:evenHBand="0" w:firstRowFirstColumn="0" w:firstRowLastColumn="0" w:lastRowFirstColumn="0" w:lastRowLastColumn="0"/>
              <w:rPr>
                <w:lang w:val="en-US"/>
              </w:rPr>
            </w:pPr>
            <w:r w:rsidRPr="005D0ADA">
              <w:rPr>
                <w:lang w:val="en-US"/>
              </w:rPr>
              <w:t>Visual saturation and cumulative alteration of rural character.</w:t>
            </w:r>
          </w:p>
        </w:tc>
        <w:tc>
          <w:tcPr>
            <w:tcW w:w="0" w:type="auto"/>
            <w:vAlign w:val="center"/>
            <w:hideMark/>
          </w:tcPr>
          <w:p w14:paraId="77C7C211" w14:textId="77777777" w:rsidR="005D0ADA" w:rsidRPr="005D0ADA" w:rsidRDefault="005D0ADA" w:rsidP="005D0ADA">
            <w:pPr>
              <w:pStyle w:val="BodyText"/>
              <w:cnfStyle w:val="000000100000" w:firstRow="0" w:lastRow="0" w:firstColumn="0" w:lastColumn="0" w:oddVBand="0" w:evenVBand="0" w:oddHBand="1" w:evenHBand="0" w:firstRowFirstColumn="0" w:firstRowLastColumn="0" w:lastRowFirstColumn="0" w:lastRowLastColumn="0"/>
              <w:rPr>
                <w:lang w:val="en-US"/>
              </w:rPr>
            </w:pPr>
            <w:r w:rsidRPr="005D0ADA">
              <w:rPr>
                <w:lang w:val="en-US"/>
              </w:rPr>
              <w:t>A threshold would be exceeded if the cumulative presence of wind farms fundamentally altered dominant landscape character, reducing key visual qualities valued by local communities (e.g., openness, horizon continuity).</w:t>
            </w:r>
          </w:p>
        </w:tc>
        <w:tc>
          <w:tcPr>
            <w:tcW w:w="0" w:type="auto"/>
            <w:vAlign w:val="center"/>
            <w:hideMark/>
          </w:tcPr>
          <w:p w14:paraId="456CEDCD" w14:textId="77777777" w:rsidR="005D0ADA" w:rsidRPr="005D0ADA" w:rsidRDefault="005D0ADA" w:rsidP="005D0ADA">
            <w:pPr>
              <w:pStyle w:val="BodyText"/>
              <w:cnfStyle w:val="000000100000" w:firstRow="0" w:lastRow="0" w:firstColumn="0" w:lastColumn="0" w:oddVBand="0" w:evenVBand="0" w:oddHBand="1" w:evenHBand="0" w:firstRowFirstColumn="0" w:firstRowLastColumn="0" w:lastRowFirstColumn="0" w:lastRowLastColumn="0"/>
              <w:rPr>
                <w:lang w:val="en-US"/>
              </w:rPr>
            </w:pPr>
            <w:r w:rsidRPr="005D0ADA">
              <w:rPr>
                <w:lang w:val="en-US"/>
              </w:rPr>
              <w:t xml:space="preserve">Projects contribute to increased visual presence but do not fundamentally change the rural-agricultural identity of the landscape. Nonetheless, coordinated design (layout </w:t>
            </w:r>
            <w:proofErr w:type="spellStart"/>
            <w:r w:rsidRPr="005D0ADA">
              <w:rPr>
                <w:lang w:val="en-US"/>
              </w:rPr>
              <w:t>harmonisation</w:t>
            </w:r>
            <w:proofErr w:type="spellEnd"/>
            <w:r w:rsidRPr="005D0ADA">
              <w:rPr>
                <w:lang w:val="en-US"/>
              </w:rPr>
              <w:t xml:space="preserve">, turbine </w:t>
            </w:r>
            <w:proofErr w:type="spellStart"/>
            <w:r w:rsidRPr="005D0ADA">
              <w:rPr>
                <w:lang w:val="en-US"/>
              </w:rPr>
              <w:t>colour</w:t>
            </w:r>
            <w:proofErr w:type="spellEnd"/>
            <w:r w:rsidRPr="005D0ADA">
              <w:rPr>
                <w:lang w:val="en-US"/>
              </w:rPr>
              <w:t xml:space="preserve"> consistency) is recommended to maintain visual coherence and avoid exceeding acceptable landscape change.</w:t>
            </w:r>
          </w:p>
        </w:tc>
      </w:tr>
      <w:tr w:rsidR="00E161E8" w:rsidRPr="005D0ADA" w14:paraId="4175285E" w14:textId="77777777" w:rsidTr="00BF78DC">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34E5FC5" w14:textId="77777777" w:rsidR="005D0ADA" w:rsidRPr="005D0ADA" w:rsidRDefault="005D0ADA" w:rsidP="005D0ADA">
            <w:pPr>
              <w:pStyle w:val="BodyText"/>
              <w:rPr>
                <w:b w:val="0"/>
                <w:bCs w:val="0"/>
                <w:lang w:val="en-US"/>
              </w:rPr>
            </w:pPr>
            <w:r w:rsidRPr="005D0ADA">
              <w:rPr>
                <w:b w:val="0"/>
                <w:bCs w:val="0"/>
                <w:lang w:val="en-US"/>
              </w:rPr>
              <w:t>VEC 3 – Employment</w:t>
            </w:r>
          </w:p>
        </w:tc>
        <w:tc>
          <w:tcPr>
            <w:tcW w:w="0" w:type="auto"/>
            <w:vAlign w:val="center"/>
            <w:hideMark/>
          </w:tcPr>
          <w:p w14:paraId="60BCCB07" w14:textId="77777777" w:rsidR="005D0ADA" w:rsidRPr="005D0ADA" w:rsidRDefault="005D0ADA" w:rsidP="005D0ADA">
            <w:pPr>
              <w:pStyle w:val="BodyText"/>
              <w:cnfStyle w:val="000000000000" w:firstRow="0" w:lastRow="0" w:firstColumn="0" w:lastColumn="0" w:oddVBand="0" w:evenVBand="0" w:oddHBand="0" w:evenHBand="0" w:firstRowFirstColumn="0" w:firstRowLastColumn="0" w:lastRowFirstColumn="0" w:lastRowLastColumn="0"/>
              <w:rPr>
                <w:lang w:val="en-US"/>
              </w:rPr>
            </w:pPr>
            <w:r w:rsidRPr="005D0ADA">
              <w:rPr>
                <w:lang w:val="en-US"/>
              </w:rPr>
              <w:t>Temporary competition for workforce and supply chains.</w:t>
            </w:r>
          </w:p>
        </w:tc>
        <w:tc>
          <w:tcPr>
            <w:tcW w:w="0" w:type="auto"/>
            <w:vAlign w:val="center"/>
            <w:hideMark/>
          </w:tcPr>
          <w:p w14:paraId="45C5A9CD" w14:textId="77777777" w:rsidR="005D0ADA" w:rsidRPr="005D0ADA" w:rsidRDefault="005D0ADA" w:rsidP="005D0ADA">
            <w:pPr>
              <w:pStyle w:val="BodyText"/>
              <w:cnfStyle w:val="000000000000" w:firstRow="0" w:lastRow="0" w:firstColumn="0" w:lastColumn="0" w:oddVBand="0" w:evenVBand="0" w:oddHBand="0" w:evenHBand="0" w:firstRowFirstColumn="0" w:firstRowLastColumn="0" w:lastRowFirstColumn="0" w:lastRowLastColumn="0"/>
              <w:rPr>
                <w:lang w:val="en-US"/>
              </w:rPr>
            </w:pPr>
            <w:r w:rsidRPr="005D0ADA">
              <w:rPr>
                <w:lang w:val="en-US"/>
              </w:rPr>
              <w:t xml:space="preserve">A threshold would be reached if cumulative </w:t>
            </w:r>
            <w:proofErr w:type="spellStart"/>
            <w:r w:rsidRPr="005D0ADA">
              <w:rPr>
                <w:lang w:val="en-US"/>
              </w:rPr>
              <w:t>labour</w:t>
            </w:r>
            <w:proofErr w:type="spellEnd"/>
            <w:r w:rsidRPr="005D0ADA">
              <w:rPr>
                <w:lang w:val="en-US"/>
              </w:rPr>
              <w:t xml:space="preserve"> demand exceeded local capacity, creating workforce displacement, inflationary pressures, or social conflict.</w:t>
            </w:r>
          </w:p>
        </w:tc>
        <w:tc>
          <w:tcPr>
            <w:tcW w:w="0" w:type="auto"/>
            <w:vAlign w:val="center"/>
            <w:hideMark/>
          </w:tcPr>
          <w:p w14:paraId="4B100AA5" w14:textId="77777777" w:rsidR="005D0ADA" w:rsidRPr="005D0ADA" w:rsidRDefault="005D0ADA" w:rsidP="005D0ADA">
            <w:pPr>
              <w:pStyle w:val="BodyText"/>
              <w:cnfStyle w:val="000000000000" w:firstRow="0" w:lastRow="0" w:firstColumn="0" w:lastColumn="0" w:oddVBand="0" w:evenVBand="0" w:oddHBand="0" w:evenHBand="0" w:firstRowFirstColumn="0" w:firstRowLastColumn="0" w:lastRowFirstColumn="0" w:lastRowLastColumn="0"/>
              <w:rPr>
                <w:lang w:val="en-US"/>
              </w:rPr>
            </w:pPr>
            <w:r w:rsidRPr="005D0ADA">
              <w:rPr>
                <w:lang w:val="en-US"/>
              </w:rPr>
              <w:t xml:space="preserve">Cumulative </w:t>
            </w:r>
            <w:proofErr w:type="spellStart"/>
            <w:r w:rsidRPr="005D0ADA">
              <w:rPr>
                <w:lang w:val="en-US"/>
              </w:rPr>
              <w:t>labour</w:t>
            </w:r>
            <w:proofErr w:type="spellEnd"/>
            <w:r w:rsidRPr="005D0ADA">
              <w:rPr>
                <w:lang w:val="en-US"/>
              </w:rPr>
              <w:t xml:space="preserve"> demand is expected to remain manageable and positive for the local economy. No additional mitigation is required beyond standard contractor management and local hiring practices.</w:t>
            </w:r>
          </w:p>
        </w:tc>
      </w:tr>
      <w:tr w:rsidR="00E161E8" w:rsidRPr="005D0ADA" w14:paraId="40CCD6E9"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69A827A" w14:textId="77777777" w:rsidR="005D0ADA" w:rsidRPr="005D0ADA" w:rsidRDefault="005D0ADA" w:rsidP="005D0ADA">
            <w:pPr>
              <w:pStyle w:val="BodyText"/>
              <w:rPr>
                <w:b w:val="0"/>
                <w:bCs w:val="0"/>
                <w:lang w:val="en-US"/>
              </w:rPr>
            </w:pPr>
            <w:r w:rsidRPr="005D0ADA">
              <w:rPr>
                <w:b w:val="0"/>
                <w:bCs w:val="0"/>
                <w:lang w:val="en-US"/>
              </w:rPr>
              <w:t>VEC 4 – Traffic</w:t>
            </w:r>
          </w:p>
        </w:tc>
        <w:tc>
          <w:tcPr>
            <w:tcW w:w="0" w:type="auto"/>
            <w:vAlign w:val="center"/>
            <w:hideMark/>
          </w:tcPr>
          <w:p w14:paraId="308C647A" w14:textId="3B0DE223" w:rsidR="005D0ADA" w:rsidRPr="005D0ADA" w:rsidRDefault="005D0ADA" w:rsidP="005D0ADA">
            <w:pPr>
              <w:pStyle w:val="BodyText"/>
              <w:cnfStyle w:val="000000100000" w:firstRow="0" w:lastRow="0" w:firstColumn="0" w:lastColumn="0" w:oddVBand="0" w:evenVBand="0" w:oddHBand="1" w:evenHBand="0" w:firstRowFirstColumn="0" w:firstRowLastColumn="0" w:lastRowFirstColumn="0" w:lastRowLastColumn="0"/>
              <w:rPr>
                <w:lang w:val="en-US"/>
              </w:rPr>
            </w:pPr>
            <w:r w:rsidRPr="005D0ADA">
              <w:rPr>
                <w:lang w:val="en-US"/>
              </w:rPr>
              <w:t>Increased vehicle movements and temporary congestion</w:t>
            </w:r>
            <w:r w:rsidR="006B1D26">
              <w:rPr>
                <w:lang w:val="en-US"/>
              </w:rPr>
              <w:t>/bottlenecks</w:t>
            </w:r>
            <w:r w:rsidRPr="005D0ADA">
              <w:rPr>
                <w:lang w:val="en-US"/>
              </w:rPr>
              <w:t>.</w:t>
            </w:r>
          </w:p>
        </w:tc>
        <w:tc>
          <w:tcPr>
            <w:tcW w:w="0" w:type="auto"/>
            <w:vAlign w:val="center"/>
            <w:hideMark/>
          </w:tcPr>
          <w:p w14:paraId="14F77437" w14:textId="77777777" w:rsidR="005D0ADA" w:rsidRPr="005D0ADA" w:rsidRDefault="005D0ADA" w:rsidP="005D0ADA">
            <w:pPr>
              <w:pStyle w:val="BodyText"/>
              <w:cnfStyle w:val="000000100000" w:firstRow="0" w:lastRow="0" w:firstColumn="0" w:lastColumn="0" w:oddVBand="0" w:evenVBand="0" w:oddHBand="1" w:evenHBand="0" w:firstRowFirstColumn="0" w:firstRowLastColumn="0" w:lastRowFirstColumn="0" w:lastRowLastColumn="0"/>
              <w:rPr>
                <w:lang w:val="en-US"/>
              </w:rPr>
            </w:pPr>
            <w:r w:rsidRPr="005D0ADA">
              <w:rPr>
                <w:lang w:val="en-US"/>
              </w:rPr>
              <w:t>A threshold would be exceeded if cumulative construction-phase traffic created sustained disruptions to local mobility, road safety, or emergency access.</w:t>
            </w:r>
          </w:p>
        </w:tc>
        <w:tc>
          <w:tcPr>
            <w:tcW w:w="0" w:type="auto"/>
            <w:vAlign w:val="center"/>
            <w:hideMark/>
          </w:tcPr>
          <w:p w14:paraId="743217ED" w14:textId="73059B79" w:rsidR="005D0ADA" w:rsidRPr="005D0ADA" w:rsidRDefault="00C9543A" w:rsidP="005D0ADA">
            <w:pPr>
              <w:pStyle w:val="BodyText"/>
              <w:cnfStyle w:val="000000100000" w:firstRow="0" w:lastRow="0" w:firstColumn="0" w:lastColumn="0" w:oddVBand="0" w:evenVBand="0" w:oddHBand="1" w:evenHBand="0" w:firstRowFirstColumn="0" w:firstRowLastColumn="0" w:lastRowFirstColumn="0" w:lastRowLastColumn="0"/>
              <w:rPr>
                <w:lang w:val="en-US"/>
              </w:rPr>
            </w:pPr>
            <w:r>
              <w:rPr>
                <w:lang w:val="en-US"/>
              </w:rPr>
              <w:t>While t</w:t>
            </w:r>
            <w:r w:rsidR="005D0ADA" w:rsidRPr="005D0ADA">
              <w:rPr>
                <w:lang w:val="en-US"/>
              </w:rPr>
              <w:t>raffic increases are temporary and predictable, with short-term peaks during overlapping construction periods</w:t>
            </w:r>
            <w:r w:rsidR="004551C9">
              <w:rPr>
                <w:lang w:val="en-US"/>
              </w:rPr>
              <w:t xml:space="preserve">, </w:t>
            </w:r>
            <w:r w:rsidR="004551C9" w:rsidRPr="004551C9">
              <w:rPr>
                <w:lang w:val="en-US"/>
              </w:rPr>
              <w:t>a risk of localized exceedance of road capacity at specific bottlenecks and sensitive receptors</w:t>
            </w:r>
            <w:r w:rsidR="004551C9">
              <w:rPr>
                <w:lang w:val="en-US"/>
              </w:rPr>
              <w:t xml:space="preserve"> might occur</w:t>
            </w:r>
            <w:r w:rsidR="005D0ADA" w:rsidRPr="005D0ADA">
              <w:rPr>
                <w:lang w:val="en-US"/>
              </w:rPr>
              <w:t xml:space="preserve">. </w:t>
            </w:r>
            <w:r w:rsidR="00C96122">
              <w:rPr>
                <w:lang w:val="en-US"/>
              </w:rPr>
              <w:t xml:space="preserve">However, with the implementation of </w:t>
            </w:r>
            <w:r w:rsidR="005D0ADA" w:rsidRPr="005D0ADA">
              <w:rPr>
                <w:lang w:val="en-US"/>
              </w:rPr>
              <w:t xml:space="preserve">basic traffic management plans, cumulative impacts </w:t>
            </w:r>
            <w:r w:rsidR="00C96122">
              <w:rPr>
                <w:lang w:val="en-US"/>
              </w:rPr>
              <w:t xml:space="preserve">are expected to </w:t>
            </w:r>
            <w:r w:rsidR="005D0ADA" w:rsidRPr="005D0ADA">
              <w:rPr>
                <w:lang w:val="en-US"/>
              </w:rPr>
              <w:t xml:space="preserve">remain </w:t>
            </w:r>
            <w:r w:rsidR="0030755A" w:rsidRPr="0030755A">
              <w:t>limited in duration, spatially confined, and not significant at regional scale</w:t>
            </w:r>
            <w:r w:rsidR="005D0ADA" w:rsidRPr="005D0ADA">
              <w:rPr>
                <w:lang w:val="en-US"/>
              </w:rPr>
              <w:t>.</w:t>
            </w:r>
          </w:p>
        </w:tc>
      </w:tr>
      <w:tr w:rsidR="00E161E8" w:rsidRPr="005D0ADA" w14:paraId="6BBAE46F" w14:textId="77777777" w:rsidTr="00BF78DC">
        <w:tc>
          <w:tcPr>
            <w:cnfStyle w:val="001000000000" w:firstRow="0" w:lastRow="0" w:firstColumn="1" w:lastColumn="0" w:oddVBand="0" w:evenVBand="0" w:oddHBand="0" w:evenHBand="0" w:firstRowFirstColumn="0" w:firstRowLastColumn="0" w:lastRowFirstColumn="0" w:lastRowLastColumn="0"/>
            <w:tcW w:w="0" w:type="auto"/>
            <w:vAlign w:val="center"/>
          </w:tcPr>
          <w:p w14:paraId="5931EFA3" w14:textId="4FA1530E" w:rsidR="00635649" w:rsidRPr="00635649" w:rsidRDefault="00635649" w:rsidP="005D0ADA">
            <w:pPr>
              <w:pStyle w:val="BodyText"/>
              <w:rPr>
                <w:b w:val="0"/>
                <w:bCs w:val="0"/>
                <w:lang w:val="en-US"/>
              </w:rPr>
            </w:pPr>
            <w:r w:rsidRPr="00635649">
              <w:rPr>
                <w:b w:val="0"/>
                <w:bCs w:val="0"/>
                <w:lang w:val="en-US"/>
              </w:rPr>
              <w:t>VEC 5 – Archaeology and Cultural Heritage</w:t>
            </w:r>
          </w:p>
        </w:tc>
        <w:tc>
          <w:tcPr>
            <w:tcW w:w="0" w:type="auto"/>
            <w:vAlign w:val="center"/>
          </w:tcPr>
          <w:p w14:paraId="0E9343E9" w14:textId="77777777" w:rsidR="00635649" w:rsidRDefault="00D877AD" w:rsidP="005D0ADA">
            <w:pPr>
              <w:pStyle w:val="BodyText"/>
              <w:cnfStyle w:val="000000000000" w:firstRow="0" w:lastRow="0" w:firstColumn="0" w:lastColumn="0" w:oddVBand="0" w:evenVBand="0" w:oddHBand="0" w:evenHBand="0" w:firstRowFirstColumn="0" w:firstRowLastColumn="0" w:lastRowFirstColumn="0" w:lastRowLastColumn="0"/>
              <w:rPr>
                <w:lang w:val="en-US"/>
              </w:rPr>
            </w:pPr>
            <w:r w:rsidRPr="00D877AD">
              <w:rPr>
                <w:lang w:val="en-US"/>
              </w:rPr>
              <w:t>Direct physical disturbance of archaeological resources and potential cumulative effects from nearby projects</w:t>
            </w:r>
            <w:r w:rsidR="00DD4B17" w:rsidRPr="00DD4B17">
              <w:rPr>
                <w:lang w:val="en-US"/>
              </w:rPr>
              <w:t>.</w:t>
            </w:r>
          </w:p>
          <w:p w14:paraId="6BC31C86" w14:textId="76885F71" w:rsidR="00C85C21" w:rsidRPr="005D0ADA" w:rsidRDefault="00C85C21" w:rsidP="005D0ADA">
            <w:pPr>
              <w:pStyle w:val="BodyText"/>
              <w:cnfStyle w:val="000000000000" w:firstRow="0" w:lastRow="0" w:firstColumn="0" w:lastColumn="0" w:oddVBand="0" w:evenVBand="0" w:oddHBand="0" w:evenHBand="0" w:firstRowFirstColumn="0" w:firstRowLastColumn="0" w:lastRowFirstColumn="0" w:lastRowLastColumn="0"/>
              <w:rPr>
                <w:lang w:val="en-US"/>
              </w:rPr>
            </w:pPr>
            <w:r w:rsidRPr="00C85C21">
              <w:t>Additional cumulative considerations include changes to the landscape and cultural context in which heritage assets are experienced.</w:t>
            </w:r>
          </w:p>
        </w:tc>
        <w:tc>
          <w:tcPr>
            <w:tcW w:w="0" w:type="auto"/>
            <w:vAlign w:val="center"/>
          </w:tcPr>
          <w:p w14:paraId="372A387E" w14:textId="69910023" w:rsidR="00635649" w:rsidRPr="005D0ADA" w:rsidRDefault="008161F7" w:rsidP="005D0ADA">
            <w:pPr>
              <w:pStyle w:val="BodyText"/>
              <w:cnfStyle w:val="000000000000" w:firstRow="0" w:lastRow="0" w:firstColumn="0" w:lastColumn="0" w:oddVBand="0" w:evenVBand="0" w:oddHBand="0" w:evenHBand="0" w:firstRowFirstColumn="0" w:firstRowLastColumn="0" w:lastRowFirstColumn="0" w:lastRowLastColumn="0"/>
              <w:rPr>
                <w:lang w:val="en-US"/>
              </w:rPr>
            </w:pPr>
            <w:r w:rsidRPr="008161F7">
              <w:rPr>
                <w:lang w:val="en-US"/>
              </w:rPr>
              <w:t>A threshold would be exceeded if cumulative development results in the destruction of heritage deposits to the point that key archaeological contexts, features, or research potential are permanently lost.</w:t>
            </w:r>
            <w:r w:rsidR="00E161E8">
              <w:rPr>
                <w:lang w:val="en-US"/>
              </w:rPr>
              <w:t xml:space="preserve"> It would be exceeded also </w:t>
            </w:r>
            <w:r w:rsidR="00E161E8" w:rsidRPr="00E161E8">
              <w:t>if</w:t>
            </w:r>
            <w:r w:rsidR="00E161E8">
              <w:t xml:space="preserve"> the</w:t>
            </w:r>
            <w:r w:rsidR="00E161E8" w:rsidRPr="00E161E8">
              <w:t xml:space="preserve"> widespread alteration of the surrounding landscape materially affects the contextual setting of cultural heritage assets at a regional scale.</w:t>
            </w:r>
          </w:p>
        </w:tc>
        <w:tc>
          <w:tcPr>
            <w:tcW w:w="0" w:type="auto"/>
            <w:vAlign w:val="center"/>
          </w:tcPr>
          <w:p w14:paraId="6E9BFC87" w14:textId="77777777" w:rsidR="00362D2C" w:rsidRPr="00362D2C" w:rsidRDefault="00362D2C" w:rsidP="00362D2C">
            <w:pPr>
              <w:pStyle w:val="BodyText"/>
              <w:cnfStyle w:val="000000000000" w:firstRow="0" w:lastRow="0" w:firstColumn="0" w:lastColumn="0" w:oddVBand="0" w:evenVBand="0" w:oddHBand="0" w:evenHBand="0" w:firstRowFirstColumn="0" w:firstRowLastColumn="0" w:lastRowFirstColumn="0" w:lastRowLastColumn="0"/>
              <w:rPr>
                <w:lang w:val="en-US"/>
              </w:rPr>
            </w:pPr>
            <w:r w:rsidRPr="00362D2C">
              <w:rPr>
                <w:lang w:val="en-US"/>
              </w:rPr>
              <w:t xml:space="preserve">Direct impacts are permanent at the site level and may result in the loss of archaeological material within specific construction footprints. However, these effects are expected to remain highly </w:t>
            </w:r>
            <w:proofErr w:type="spellStart"/>
            <w:r w:rsidRPr="00362D2C">
              <w:rPr>
                <w:lang w:val="en-US"/>
              </w:rPr>
              <w:t>localised</w:t>
            </w:r>
            <w:proofErr w:type="spellEnd"/>
            <w:r w:rsidRPr="00362D2C">
              <w:rPr>
                <w:lang w:val="en-US"/>
              </w:rPr>
              <w:t>, limited to discrete areas of ground disturbance (e.g. turbine locations and associated infrastructure, including approximately 8 turbines in potential overlap zones).</w:t>
            </w:r>
          </w:p>
          <w:p w14:paraId="666D5BE0" w14:textId="77777777" w:rsidR="00362D2C" w:rsidRPr="00362D2C" w:rsidRDefault="00362D2C" w:rsidP="00362D2C">
            <w:pPr>
              <w:pStyle w:val="BodyText"/>
              <w:cnfStyle w:val="000000000000" w:firstRow="0" w:lastRow="0" w:firstColumn="0" w:lastColumn="0" w:oddVBand="0" w:evenVBand="0" w:oddHBand="0" w:evenHBand="0" w:firstRowFirstColumn="0" w:firstRowLastColumn="0" w:lastRowFirstColumn="0" w:lastRowLastColumn="0"/>
              <w:rPr>
                <w:lang w:val="en-US"/>
              </w:rPr>
            </w:pPr>
            <w:r w:rsidRPr="00362D2C">
              <w:rPr>
                <w:lang w:val="en-US"/>
              </w:rPr>
              <w:t>In addition to physical effects, cumulative impacts may also occur through gradual changes in landscape character associated with the increasing presence of wind farms in the wider region. These changes may influence the visual setting and contextual perception of cultural heritage assets within an open rural landscape, although no direct impacts on heritage integrity at regional scale are anticipated.</w:t>
            </w:r>
          </w:p>
          <w:p w14:paraId="69C5FE55" w14:textId="27DB7ADB" w:rsidR="00635649" w:rsidRPr="005D0ADA" w:rsidRDefault="00362D2C" w:rsidP="00362D2C">
            <w:pPr>
              <w:pStyle w:val="BodyText"/>
              <w:cnfStyle w:val="000000000000" w:firstRow="0" w:lastRow="0" w:firstColumn="0" w:lastColumn="0" w:oddVBand="0" w:evenVBand="0" w:oddHBand="0" w:evenHBand="0" w:firstRowFirstColumn="0" w:firstRowLastColumn="0" w:lastRowFirstColumn="0" w:lastRowLastColumn="0"/>
              <w:rPr>
                <w:lang w:val="en-US"/>
              </w:rPr>
            </w:pPr>
            <w:r w:rsidRPr="00362D2C">
              <w:rPr>
                <w:lang w:val="en-US"/>
              </w:rPr>
              <w:t xml:space="preserve">Overall, cumulative effects are considered to be </w:t>
            </w:r>
            <w:proofErr w:type="spellStart"/>
            <w:r w:rsidRPr="00362D2C">
              <w:rPr>
                <w:lang w:val="en-US"/>
              </w:rPr>
              <w:t>localised</w:t>
            </w:r>
            <w:proofErr w:type="spellEnd"/>
            <w:r w:rsidRPr="00362D2C">
              <w:rPr>
                <w:lang w:val="en-US"/>
              </w:rPr>
              <w:t xml:space="preserve"> and incremental, and are not expected to result in widespread degradation of the archaeological resource or the broader cultural landscape.</w:t>
            </w:r>
          </w:p>
        </w:tc>
      </w:tr>
      <w:tr w:rsidR="00E161E8" w:rsidRPr="005D0ADA" w14:paraId="7C3CCD22"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D5D6D35" w14:textId="3735EB58" w:rsidR="005D0ADA" w:rsidRPr="005D0ADA" w:rsidRDefault="005D0ADA" w:rsidP="005D0ADA">
            <w:pPr>
              <w:pStyle w:val="BodyText"/>
              <w:rPr>
                <w:b w:val="0"/>
                <w:bCs w:val="0"/>
                <w:lang w:val="en-US"/>
              </w:rPr>
            </w:pPr>
            <w:r w:rsidRPr="005D0ADA">
              <w:rPr>
                <w:b w:val="0"/>
                <w:bCs w:val="0"/>
                <w:lang w:val="en-US"/>
              </w:rPr>
              <w:t xml:space="preserve">VEC </w:t>
            </w:r>
            <w:r w:rsidR="00635649">
              <w:rPr>
                <w:b w:val="0"/>
                <w:bCs w:val="0"/>
                <w:lang w:val="en-US"/>
              </w:rPr>
              <w:t>6</w:t>
            </w:r>
            <w:r w:rsidRPr="005D0ADA">
              <w:rPr>
                <w:b w:val="0"/>
                <w:bCs w:val="0"/>
                <w:lang w:val="en-US"/>
              </w:rPr>
              <w:t xml:space="preserve"> – Climate</w:t>
            </w:r>
          </w:p>
        </w:tc>
        <w:tc>
          <w:tcPr>
            <w:tcW w:w="0" w:type="auto"/>
            <w:vAlign w:val="center"/>
            <w:hideMark/>
          </w:tcPr>
          <w:p w14:paraId="54334572" w14:textId="77777777" w:rsidR="005D0ADA" w:rsidRPr="005D0ADA" w:rsidRDefault="005D0ADA" w:rsidP="005D0ADA">
            <w:pPr>
              <w:pStyle w:val="BodyText"/>
              <w:cnfStyle w:val="000000100000" w:firstRow="0" w:lastRow="0" w:firstColumn="0" w:lastColumn="0" w:oddVBand="0" w:evenVBand="0" w:oddHBand="1" w:evenHBand="0" w:firstRowFirstColumn="0" w:firstRowLastColumn="0" w:lastRowFirstColumn="0" w:lastRowLastColumn="0"/>
              <w:rPr>
                <w:lang w:val="en-US"/>
              </w:rPr>
            </w:pPr>
            <w:r w:rsidRPr="005D0ADA">
              <w:rPr>
                <w:lang w:val="en-US"/>
              </w:rPr>
              <w:t xml:space="preserve">Contribution to renewable energy and </w:t>
            </w:r>
            <w:proofErr w:type="spellStart"/>
            <w:r w:rsidRPr="005D0ADA">
              <w:rPr>
                <w:lang w:val="en-US"/>
              </w:rPr>
              <w:t>decarbonisation</w:t>
            </w:r>
            <w:proofErr w:type="spellEnd"/>
            <w:r w:rsidRPr="005D0ADA">
              <w:rPr>
                <w:lang w:val="en-US"/>
              </w:rPr>
              <w:t xml:space="preserve"> goals.</w:t>
            </w:r>
          </w:p>
        </w:tc>
        <w:tc>
          <w:tcPr>
            <w:tcW w:w="0" w:type="auto"/>
            <w:vAlign w:val="center"/>
            <w:hideMark/>
          </w:tcPr>
          <w:p w14:paraId="4DFC1349" w14:textId="77777777" w:rsidR="005D0ADA" w:rsidRPr="005D0ADA" w:rsidRDefault="005D0ADA" w:rsidP="005D0ADA">
            <w:pPr>
              <w:pStyle w:val="BodyText"/>
              <w:cnfStyle w:val="000000100000" w:firstRow="0" w:lastRow="0" w:firstColumn="0" w:lastColumn="0" w:oddVBand="0" w:evenVBand="0" w:oddHBand="1" w:evenHBand="0" w:firstRowFirstColumn="0" w:firstRowLastColumn="0" w:lastRowFirstColumn="0" w:lastRowLastColumn="0"/>
              <w:rPr>
                <w:lang w:val="en-US"/>
              </w:rPr>
            </w:pPr>
            <w:r w:rsidRPr="005D0ADA">
              <w:rPr>
                <w:lang w:val="en-US"/>
              </w:rPr>
              <w:t>A positive threshold would be reached where cumulative renewable capacity contributes materially to regional or national emissions reduction targets.</w:t>
            </w:r>
          </w:p>
        </w:tc>
        <w:tc>
          <w:tcPr>
            <w:tcW w:w="0" w:type="auto"/>
            <w:vAlign w:val="center"/>
            <w:hideMark/>
          </w:tcPr>
          <w:p w14:paraId="5A7CAE6F" w14:textId="77777777" w:rsidR="005D0ADA" w:rsidRPr="005D0ADA" w:rsidRDefault="005D0ADA" w:rsidP="005D0ADA">
            <w:pPr>
              <w:pStyle w:val="BodyText"/>
              <w:cnfStyle w:val="000000100000" w:firstRow="0" w:lastRow="0" w:firstColumn="0" w:lastColumn="0" w:oddVBand="0" w:evenVBand="0" w:oddHBand="1" w:evenHBand="0" w:firstRowFirstColumn="0" w:firstRowLastColumn="0" w:lastRowFirstColumn="0" w:lastRowLastColumn="0"/>
              <w:rPr>
                <w:lang w:val="en-US"/>
              </w:rPr>
            </w:pPr>
            <w:r w:rsidRPr="005D0ADA">
              <w:rPr>
                <w:lang w:val="en-US"/>
              </w:rPr>
              <w:t>The cumulative impact is beneficial and strengthens regional low-carbon development pathways. No mitigation is required; impacts contribute positively to long-term climate commitments.</w:t>
            </w:r>
          </w:p>
        </w:tc>
      </w:tr>
      <w:tr w:rsidR="00760CB6" w:rsidRPr="005D0ADA" w14:paraId="333F7691" w14:textId="77777777" w:rsidTr="00BF78DC">
        <w:tc>
          <w:tcPr>
            <w:cnfStyle w:val="001000000000" w:firstRow="0" w:lastRow="0" w:firstColumn="1" w:lastColumn="0" w:oddVBand="0" w:evenVBand="0" w:oddHBand="0" w:evenHBand="0" w:firstRowFirstColumn="0" w:firstRowLastColumn="0" w:lastRowFirstColumn="0" w:lastRowLastColumn="0"/>
            <w:tcW w:w="0" w:type="auto"/>
            <w:vAlign w:val="center"/>
          </w:tcPr>
          <w:p w14:paraId="2E28CAB9" w14:textId="3092E92A" w:rsidR="00760CB6" w:rsidRPr="00BA74AB" w:rsidRDefault="00760CB6" w:rsidP="005D0ADA">
            <w:pPr>
              <w:pStyle w:val="BodyText"/>
              <w:rPr>
                <w:b w:val="0"/>
                <w:bCs w:val="0"/>
                <w:lang w:val="en-US"/>
              </w:rPr>
            </w:pPr>
            <w:r w:rsidRPr="00EC4FE9">
              <w:rPr>
                <w:lang w:val="en-US"/>
              </w:rPr>
              <w:t>VEC 7 – Noise and Air Quality</w:t>
            </w:r>
          </w:p>
        </w:tc>
        <w:tc>
          <w:tcPr>
            <w:tcW w:w="0" w:type="auto"/>
            <w:vAlign w:val="center"/>
          </w:tcPr>
          <w:p w14:paraId="6DF5D81F" w14:textId="5E11B042" w:rsidR="00760CB6" w:rsidRPr="005D0ADA" w:rsidRDefault="00476D4B" w:rsidP="005D0ADA">
            <w:pPr>
              <w:pStyle w:val="BodyText"/>
              <w:cnfStyle w:val="000000000000" w:firstRow="0" w:lastRow="0" w:firstColumn="0" w:lastColumn="0" w:oddVBand="0" w:evenVBand="0" w:oddHBand="0" w:evenHBand="0" w:firstRowFirstColumn="0" w:firstRowLastColumn="0" w:lastRowFirstColumn="0" w:lastRowLastColumn="0"/>
              <w:rPr>
                <w:lang w:val="en-US"/>
              </w:rPr>
            </w:pPr>
            <w:r>
              <w:rPr>
                <w:lang w:val="en-US"/>
              </w:rPr>
              <w:t>T</w:t>
            </w:r>
            <w:r w:rsidRPr="00476D4B">
              <w:rPr>
                <w:lang w:val="en-US"/>
              </w:rPr>
              <w:t>emporary increase in construction-related noise levels and dust emissions due to overlapping activities from multiple renewable energy projects within a limited number of rural receptors.</w:t>
            </w:r>
          </w:p>
        </w:tc>
        <w:tc>
          <w:tcPr>
            <w:tcW w:w="0" w:type="auto"/>
            <w:vAlign w:val="center"/>
          </w:tcPr>
          <w:p w14:paraId="0B7110F4" w14:textId="2154FA83" w:rsidR="00760CB6" w:rsidRPr="005D0ADA" w:rsidRDefault="00476D4B" w:rsidP="005D0ADA">
            <w:pPr>
              <w:pStyle w:val="BodyText"/>
              <w:cnfStyle w:val="000000000000" w:firstRow="0" w:lastRow="0" w:firstColumn="0" w:lastColumn="0" w:oddVBand="0" w:evenVBand="0" w:oddHBand="0" w:evenHBand="0" w:firstRowFirstColumn="0" w:firstRowLastColumn="0" w:lastRowFirstColumn="0" w:lastRowLastColumn="0"/>
              <w:rPr>
                <w:lang w:val="en-US"/>
              </w:rPr>
            </w:pPr>
            <w:r w:rsidRPr="00476D4B">
              <w:rPr>
                <w:lang w:val="en-US"/>
              </w:rPr>
              <w:t>A threshold would be exceeded if cumulative construction activities from multiple projects resulted in sustained increases in noise or dust levels leading to prolonged disturbance at sensitive rural receptors, or if combined exposure significantly altered baseline rural ambient conditions over an extended period.</w:t>
            </w:r>
          </w:p>
        </w:tc>
        <w:tc>
          <w:tcPr>
            <w:tcW w:w="0" w:type="auto"/>
            <w:vAlign w:val="center"/>
          </w:tcPr>
          <w:p w14:paraId="03C59ED1" w14:textId="77777777" w:rsidR="0009111C" w:rsidRPr="0009111C" w:rsidRDefault="0009111C" w:rsidP="0009111C">
            <w:pPr>
              <w:pStyle w:val="BodyText"/>
              <w:cnfStyle w:val="000000000000" w:firstRow="0" w:lastRow="0" w:firstColumn="0" w:lastColumn="0" w:oddVBand="0" w:evenVBand="0" w:oddHBand="0" w:evenHBand="0" w:firstRowFirstColumn="0" w:firstRowLastColumn="0" w:lastRowFirstColumn="0" w:lastRowLastColumn="0"/>
              <w:rPr>
                <w:lang w:val="en-US"/>
              </w:rPr>
            </w:pPr>
            <w:r w:rsidRPr="0009111C">
              <w:rPr>
                <w:lang w:val="en-US"/>
              </w:rPr>
              <w:t xml:space="preserve">While cumulative increases in noise and dust may occur during short-term overlapping construction phases, these effects are expected to be highly </w:t>
            </w:r>
            <w:proofErr w:type="spellStart"/>
            <w:r w:rsidRPr="0009111C">
              <w:rPr>
                <w:lang w:val="en-US"/>
              </w:rPr>
              <w:t>localised</w:t>
            </w:r>
            <w:proofErr w:type="spellEnd"/>
            <w:r w:rsidRPr="0009111C">
              <w:rPr>
                <w:lang w:val="en-US"/>
              </w:rPr>
              <w:t xml:space="preserve"> and limited to a small number of rural receptors. Exposure is intermittent, with no evidence of sustained or widespread exceedance of acceptable environmental conditions.</w:t>
            </w:r>
          </w:p>
          <w:p w14:paraId="4F6A5ED0" w14:textId="77777777" w:rsidR="0009111C" w:rsidRPr="0009111C" w:rsidRDefault="0009111C" w:rsidP="0009111C">
            <w:pPr>
              <w:pStyle w:val="BodyText"/>
              <w:cnfStyle w:val="000000000000" w:firstRow="0" w:lastRow="0" w:firstColumn="0" w:lastColumn="0" w:oddVBand="0" w:evenVBand="0" w:oddHBand="0" w:evenHBand="0" w:firstRowFirstColumn="0" w:firstRowLastColumn="0" w:lastRowFirstColumn="0" w:lastRowLastColumn="0"/>
              <w:rPr>
                <w:lang w:val="en-US"/>
              </w:rPr>
            </w:pPr>
            <w:r w:rsidRPr="0009111C">
              <w:rPr>
                <w:lang w:val="en-US"/>
              </w:rPr>
              <w:t xml:space="preserve">Effects are driven by temporary construction activities and are expected to cease upon completion of works. Given the spatial limitation of affected receptors, the lack of continuous exposure, and the reversibility of impacts, cumulative effects are considered </w:t>
            </w:r>
            <w:r w:rsidRPr="00BA74AB">
              <w:rPr>
                <w:lang w:val="en-US"/>
              </w:rPr>
              <w:t>not significant at the local or regional scale</w:t>
            </w:r>
            <w:r w:rsidRPr="0009111C">
              <w:rPr>
                <w:lang w:val="en-US"/>
              </w:rPr>
              <w:t>.</w:t>
            </w:r>
          </w:p>
          <w:p w14:paraId="0BA42581" w14:textId="2B7E487C" w:rsidR="00760CB6" w:rsidRPr="005D0ADA" w:rsidRDefault="0009111C" w:rsidP="005D0ADA">
            <w:pPr>
              <w:pStyle w:val="BodyText"/>
              <w:cnfStyle w:val="000000000000" w:firstRow="0" w:lastRow="0" w:firstColumn="0" w:lastColumn="0" w:oddVBand="0" w:evenVBand="0" w:oddHBand="0" w:evenHBand="0" w:firstRowFirstColumn="0" w:firstRowLastColumn="0" w:lastRowFirstColumn="0" w:lastRowLastColumn="0"/>
              <w:rPr>
                <w:lang w:val="en-US"/>
              </w:rPr>
            </w:pPr>
            <w:r w:rsidRPr="0009111C">
              <w:rPr>
                <w:lang w:val="en-US"/>
              </w:rPr>
              <w:t>With standard construction management measures in place, cumulative impacts are expected to remain within acceptable limits.</w:t>
            </w:r>
          </w:p>
        </w:tc>
      </w:tr>
    </w:tbl>
    <w:p w14:paraId="4396985F" w14:textId="77777777" w:rsidR="005D0ADA" w:rsidRPr="005D0ADA" w:rsidRDefault="005D0ADA" w:rsidP="005D0ADA">
      <w:pPr>
        <w:pStyle w:val="BodyText"/>
        <w:rPr>
          <w:lang w:val="en-US"/>
        </w:rPr>
      </w:pPr>
    </w:p>
    <w:p w14:paraId="03605AA5" w14:textId="77777777" w:rsidR="005D0ADA" w:rsidRPr="005D0ADA" w:rsidRDefault="005D0ADA" w:rsidP="005D0ADA">
      <w:pPr>
        <w:pStyle w:val="Heading2"/>
        <w:rPr>
          <w:lang w:val="en-US"/>
        </w:rPr>
      </w:pPr>
      <w:bookmarkStart w:id="71" w:name="_Toc214611007"/>
      <w:bookmarkStart w:id="72" w:name="_Toc227662321"/>
      <w:r w:rsidRPr="005D0ADA">
        <w:rPr>
          <w:lang w:val="en-US"/>
        </w:rPr>
        <w:t>Step 6: Identification of measures to mitigate cumulative impacts</w:t>
      </w:r>
      <w:bookmarkEnd w:id="71"/>
      <w:bookmarkEnd w:id="72"/>
    </w:p>
    <w:p w14:paraId="22820F29" w14:textId="77777777" w:rsidR="005D0ADA" w:rsidRPr="005D0ADA" w:rsidRDefault="005D0ADA" w:rsidP="005D0ADA">
      <w:pPr>
        <w:pStyle w:val="BodyText"/>
        <w:rPr>
          <w:lang w:val="en-US"/>
        </w:rPr>
      </w:pPr>
      <w:r w:rsidRPr="005D0ADA">
        <w:t>This step focuses on designing and implementing management measures that address the cumulative effects identified through the assessment. The objective is not only to minimize the project’s incremental contribution but also to collaborate with other actors where necessary to maintain acceptable VEC conditions over time.</w:t>
      </w:r>
    </w:p>
    <w:p w14:paraId="728C599B" w14:textId="77777777" w:rsidR="005D0ADA" w:rsidRPr="005D0ADA" w:rsidRDefault="005D0ADA" w:rsidP="005D0ADA">
      <w:pPr>
        <w:pStyle w:val="BodyText"/>
        <w:rPr>
          <w:lang w:val="en-US"/>
        </w:rPr>
      </w:pPr>
      <w:r w:rsidRPr="005D0ADA">
        <w:rPr>
          <w:lang w:val="en-US"/>
        </w:rPr>
        <w:t>Based on the results of the cumulative assessment and the project ESIA, the Project is not expected to be a major contributor to cumulative effects on the identified VECs. For most VECs, the project’s incremental impacts are limited compared with those generated by the wider set of existing and planned developments in the area. As a result, the mitigation measures already proposed at ESIA level are considered sufficient to ensure that the Project’s contribution to cumulative impacts remains within acceptable limits. These measures are therefore adequate to reduce the Project’s residual cumulative impacts to minor or insignificant levels.</w:t>
      </w:r>
    </w:p>
    <w:p w14:paraId="16FDC091" w14:textId="3FF8528F" w:rsidR="00421BBC" w:rsidRDefault="005D0ADA" w:rsidP="005D0ADA">
      <w:pPr>
        <w:pStyle w:val="BodyText"/>
        <w:rPr>
          <w:lang w:val="en-US"/>
        </w:rPr>
      </w:pPr>
      <w:r w:rsidRPr="005D0ADA">
        <w:rPr>
          <w:lang w:val="en-US"/>
        </w:rPr>
        <w:t xml:space="preserve">In addition, cumulative assessment highlights several broader mitigation and management actions </w:t>
      </w:r>
      <w:r w:rsidR="00A510B7" w:rsidRPr="005D0ADA">
        <w:rPr>
          <w:lang w:val="en-US"/>
        </w:rPr>
        <w:t>that</w:t>
      </w:r>
      <w:r w:rsidRPr="005D0ADA">
        <w:rPr>
          <w:lang w:val="en-US"/>
        </w:rPr>
        <w:t xml:space="preserve"> require coordination among multiple developers and institutions. These actions, although outside the direct responsibility of the Project, can support regional cumulative impact management and provide guidance for future developments that may interact with similar VECs.</w:t>
      </w:r>
    </w:p>
    <w:p w14:paraId="4933218D" w14:textId="77777777" w:rsidR="00421BBC" w:rsidRDefault="00421BBC" w:rsidP="005D0ADA">
      <w:pPr>
        <w:pStyle w:val="BodyText"/>
        <w:rPr>
          <w:lang w:val="en-US"/>
        </w:rPr>
        <w:sectPr w:rsidR="00421BBC" w:rsidSect="00A03F80">
          <w:footerReference w:type="default" r:id="rId25"/>
          <w:pgSz w:w="12240" w:h="15840"/>
          <w:pgMar w:top="1757" w:right="1134" w:bottom="1361" w:left="1191" w:header="774" w:footer="567" w:gutter="0"/>
          <w:cols w:space="708"/>
          <w:docGrid w:linePitch="360"/>
        </w:sectPr>
      </w:pPr>
    </w:p>
    <w:p w14:paraId="48C474B1" w14:textId="6002F270" w:rsidR="005D0ADA" w:rsidRPr="005D0ADA" w:rsidRDefault="005D0ADA" w:rsidP="005D0ADA">
      <w:pPr>
        <w:pStyle w:val="Caption"/>
      </w:pPr>
      <w:bookmarkStart w:id="73" w:name="_Toc214613036"/>
      <w:bookmarkStart w:id="74" w:name="_Toc227662328"/>
      <w:r w:rsidRPr="005D0ADA">
        <w:t xml:space="preserve">Table </w:t>
      </w:r>
      <w:r w:rsidR="00FA281D">
        <w:fldChar w:fldCharType="begin"/>
      </w:r>
      <w:r w:rsidR="00FA281D">
        <w:instrText xml:space="preserve"> STYLEREF 1 \s </w:instrText>
      </w:r>
      <w:r w:rsidR="00FA281D">
        <w:fldChar w:fldCharType="separate"/>
      </w:r>
      <w:r w:rsidR="008A653B">
        <w:rPr>
          <w:noProof/>
        </w:rPr>
        <w:t>3</w:t>
      </w:r>
      <w:r w:rsidR="00FA281D">
        <w:fldChar w:fldCharType="end"/>
      </w:r>
      <w:r w:rsidR="00FA281D">
        <w:noBreakHyphen/>
      </w:r>
      <w:r w:rsidR="00FA281D">
        <w:fldChar w:fldCharType="begin"/>
      </w:r>
      <w:r w:rsidR="00FA281D">
        <w:instrText xml:space="preserve"> SEQ Table \* ARABIC \s 1 </w:instrText>
      </w:r>
      <w:r w:rsidR="00FA281D">
        <w:fldChar w:fldCharType="separate"/>
      </w:r>
      <w:r w:rsidR="008A653B">
        <w:rPr>
          <w:noProof/>
        </w:rPr>
        <w:t>5</w:t>
      </w:r>
      <w:r w:rsidR="00FA281D">
        <w:fldChar w:fldCharType="end"/>
      </w:r>
      <w:r w:rsidRPr="005D0ADA">
        <w:t xml:space="preserve"> Mitigation strategy for cumulative impacts</w:t>
      </w:r>
      <w:bookmarkEnd w:id="73"/>
      <w:bookmarkEnd w:id="74"/>
    </w:p>
    <w:tbl>
      <w:tblPr>
        <w:tblStyle w:val="GridTable4-Accent1"/>
        <w:tblW w:w="0" w:type="auto"/>
        <w:tblLook w:val="04A0" w:firstRow="1" w:lastRow="0" w:firstColumn="1" w:lastColumn="0" w:noHBand="0" w:noVBand="1"/>
      </w:tblPr>
      <w:tblGrid>
        <w:gridCol w:w="1247"/>
        <w:gridCol w:w="2120"/>
        <w:gridCol w:w="3255"/>
        <w:gridCol w:w="2801"/>
        <w:gridCol w:w="3289"/>
      </w:tblGrid>
      <w:tr w:rsidR="00836203" w:rsidRPr="005D0ADA" w14:paraId="21D7E0C3" w14:textId="77777777" w:rsidTr="00BF78D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3BD72FB" w14:textId="77777777" w:rsidR="005D0ADA" w:rsidRPr="00D775E1" w:rsidRDefault="005D0ADA" w:rsidP="00D775E1">
            <w:pPr>
              <w:pStyle w:val="BodyText"/>
              <w:spacing w:line="240" w:lineRule="auto"/>
              <w:jc w:val="center"/>
              <w:rPr>
                <w:sz w:val="16"/>
                <w:szCs w:val="16"/>
                <w:lang w:val="en-US"/>
              </w:rPr>
            </w:pPr>
            <w:r w:rsidRPr="00D775E1">
              <w:rPr>
                <w:sz w:val="16"/>
                <w:szCs w:val="16"/>
                <w:lang w:val="en-US"/>
              </w:rPr>
              <w:t>VEC</w:t>
            </w:r>
          </w:p>
        </w:tc>
        <w:tc>
          <w:tcPr>
            <w:tcW w:w="0" w:type="auto"/>
            <w:vAlign w:val="center"/>
            <w:hideMark/>
          </w:tcPr>
          <w:p w14:paraId="05F0E85F" w14:textId="77777777" w:rsidR="005D0ADA" w:rsidRPr="00D775E1" w:rsidRDefault="005D0ADA" w:rsidP="00D775E1">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D775E1">
              <w:rPr>
                <w:sz w:val="16"/>
                <w:szCs w:val="16"/>
                <w:lang w:val="en-US"/>
              </w:rPr>
              <w:t>Cumulative Impact</w:t>
            </w:r>
          </w:p>
        </w:tc>
        <w:tc>
          <w:tcPr>
            <w:tcW w:w="0" w:type="auto"/>
            <w:vAlign w:val="center"/>
            <w:hideMark/>
          </w:tcPr>
          <w:p w14:paraId="060F282E" w14:textId="77777777" w:rsidR="005D0ADA" w:rsidRPr="00D775E1" w:rsidRDefault="005D0ADA" w:rsidP="00D775E1">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D775E1">
              <w:rPr>
                <w:sz w:val="16"/>
                <w:szCs w:val="16"/>
                <w:lang w:val="en-US"/>
              </w:rPr>
              <w:t>Management and Mitigation Measures</w:t>
            </w:r>
          </w:p>
        </w:tc>
        <w:tc>
          <w:tcPr>
            <w:tcW w:w="0" w:type="auto"/>
            <w:vAlign w:val="center"/>
            <w:hideMark/>
          </w:tcPr>
          <w:p w14:paraId="0E8531E0" w14:textId="77777777" w:rsidR="005D0ADA" w:rsidRPr="00D775E1" w:rsidRDefault="005D0ADA" w:rsidP="00D775E1">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D775E1">
              <w:rPr>
                <w:sz w:val="16"/>
                <w:szCs w:val="16"/>
                <w:lang w:val="en-US"/>
              </w:rPr>
              <w:t>Monitoring &amp; Adaptive Management</w:t>
            </w:r>
          </w:p>
        </w:tc>
        <w:tc>
          <w:tcPr>
            <w:tcW w:w="0" w:type="auto"/>
            <w:vAlign w:val="center"/>
            <w:hideMark/>
          </w:tcPr>
          <w:p w14:paraId="26D70497" w14:textId="77777777" w:rsidR="005D0ADA" w:rsidRPr="00D775E1" w:rsidRDefault="005D0ADA" w:rsidP="00D775E1">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D775E1">
              <w:rPr>
                <w:sz w:val="16"/>
                <w:szCs w:val="16"/>
                <w:lang w:val="en-US"/>
              </w:rPr>
              <w:t>Coordination Needs</w:t>
            </w:r>
          </w:p>
        </w:tc>
      </w:tr>
      <w:tr w:rsidR="00836203" w:rsidRPr="005D0ADA" w14:paraId="07075EE2"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1D64C63" w14:textId="77777777" w:rsidR="005D0ADA" w:rsidRPr="00D775E1" w:rsidRDefault="005D0ADA" w:rsidP="00D775E1">
            <w:pPr>
              <w:pStyle w:val="BodyText"/>
              <w:spacing w:line="240" w:lineRule="auto"/>
              <w:rPr>
                <w:b w:val="0"/>
                <w:bCs w:val="0"/>
                <w:sz w:val="16"/>
                <w:szCs w:val="16"/>
                <w:lang w:val="en-US"/>
              </w:rPr>
            </w:pPr>
            <w:r w:rsidRPr="00D775E1">
              <w:rPr>
                <w:b w:val="0"/>
                <w:bCs w:val="0"/>
                <w:sz w:val="16"/>
                <w:szCs w:val="16"/>
                <w:lang w:val="en-US"/>
              </w:rPr>
              <w:t>VEC 1 – Birds and Bats</w:t>
            </w:r>
          </w:p>
        </w:tc>
        <w:tc>
          <w:tcPr>
            <w:tcW w:w="0" w:type="auto"/>
            <w:vAlign w:val="center"/>
            <w:hideMark/>
          </w:tcPr>
          <w:p w14:paraId="453D70F8" w14:textId="77777777" w:rsidR="005D0ADA" w:rsidRPr="00D775E1" w:rsidRDefault="005D0ADA" w:rsidP="00D775E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en-US"/>
              </w:rPr>
            </w:pPr>
            <w:r w:rsidRPr="00D775E1">
              <w:rPr>
                <w:sz w:val="16"/>
                <w:szCs w:val="16"/>
                <w:lang w:val="en-US"/>
              </w:rPr>
              <w:t>Permanent removal of agricultural land used as feeding/resting areas by multiple wind and PV projects.</w:t>
            </w:r>
          </w:p>
        </w:tc>
        <w:tc>
          <w:tcPr>
            <w:tcW w:w="0" w:type="auto"/>
            <w:vAlign w:val="center"/>
            <w:hideMark/>
          </w:tcPr>
          <w:p w14:paraId="1591BBCA" w14:textId="77777777" w:rsidR="0012167F" w:rsidRPr="009C77BC" w:rsidRDefault="0012167F" w:rsidP="0012167F">
            <w:pPr>
              <w:pStyle w:val="BodyText"/>
              <w:spacing w:line="240" w:lineRule="auto"/>
              <w:cnfStyle w:val="000000100000" w:firstRow="0" w:lastRow="0" w:firstColumn="0" w:lastColumn="0" w:oddVBand="0" w:evenVBand="0" w:oddHBand="1" w:evenHBand="0" w:firstRowFirstColumn="0" w:firstRowLastColumn="0" w:lastRowFirstColumn="0" w:lastRowLastColumn="0"/>
              <w:rPr>
                <w:b/>
                <w:bCs/>
                <w:sz w:val="16"/>
                <w:szCs w:val="16"/>
                <w:u w:val="single"/>
                <w:lang w:val="en-US"/>
              </w:rPr>
            </w:pPr>
            <w:r w:rsidRPr="009C77BC">
              <w:rPr>
                <w:b/>
                <w:bCs/>
                <w:sz w:val="16"/>
                <w:szCs w:val="16"/>
                <w:u w:val="single"/>
                <w:lang w:val="en-US"/>
              </w:rPr>
              <w:t>Current Project Mitigations</w:t>
            </w:r>
          </w:p>
          <w:p w14:paraId="49413E5F" w14:textId="65EBAC28" w:rsidR="0012167F" w:rsidRDefault="004A5EB9" w:rsidP="00D775E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en-US"/>
              </w:rPr>
            </w:pPr>
            <w:r w:rsidRPr="004A5EB9">
              <w:rPr>
                <w:sz w:val="16"/>
                <w:szCs w:val="16"/>
                <w:lang w:val="en-US"/>
              </w:rPr>
              <w:t>Implementation of mitigation measures defined in the ESIA, including minimization of habitat disturbance and restoration of temporarily affected areas, is considered adequate to address project-level habitat impacts</w:t>
            </w:r>
            <w:r>
              <w:rPr>
                <w:sz w:val="16"/>
                <w:szCs w:val="16"/>
                <w:lang w:val="en-US"/>
              </w:rPr>
              <w:t>.</w:t>
            </w:r>
          </w:p>
          <w:p w14:paraId="78B02AE8" w14:textId="77777777" w:rsidR="004A5EB9" w:rsidRPr="009C77BC" w:rsidRDefault="004A5EB9" w:rsidP="004A5EB9">
            <w:pPr>
              <w:pStyle w:val="BodyText"/>
              <w:spacing w:line="240" w:lineRule="auto"/>
              <w:cnfStyle w:val="000000100000" w:firstRow="0" w:lastRow="0" w:firstColumn="0" w:lastColumn="0" w:oddVBand="0" w:evenVBand="0" w:oddHBand="1" w:evenHBand="0" w:firstRowFirstColumn="0" w:firstRowLastColumn="0" w:lastRowFirstColumn="0" w:lastRowLastColumn="0"/>
              <w:rPr>
                <w:b/>
                <w:bCs/>
                <w:sz w:val="16"/>
                <w:szCs w:val="16"/>
                <w:u w:val="single"/>
                <w:lang w:val="en-US"/>
              </w:rPr>
            </w:pPr>
            <w:r w:rsidRPr="009C77BC">
              <w:rPr>
                <w:b/>
                <w:bCs/>
                <w:sz w:val="16"/>
                <w:szCs w:val="16"/>
                <w:u w:val="single"/>
                <w:lang w:val="en-US"/>
              </w:rPr>
              <w:t>Possible mitigation for other projects</w:t>
            </w:r>
          </w:p>
          <w:p w14:paraId="03F928F3" w14:textId="05C81EE1" w:rsidR="005D0ADA" w:rsidRDefault="00B005B4" w:rsidP="00D775E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en-US"/>
              </w:rPr>
            </w:pPr>
            <w:r w:rsidRPr="00B005B4">
              <w:rPr>
                <w:sz w:val="16"/>
                <w:szCs w:val="16"/>
                <w:lang w:val="en-US"/>
              </w:rPr>
              <w:t>For cumulative context, similar good practice measures should be encouraged across other projects to limit progressive habitat degradation and maintain landscape permeability</w:t>
            </w:r>
            <w:r>
              <w:rPr>
                <w:sz w:val="16"/>
                <w:szCs w:val="16"/>
                <w:lang w:val="en-US"/>
              </w:rPr>
              <w:t>.</w:t>
            </w:r>
          </w:p>
          <w:p w14:paraId="310E3142" w14:textId="7DAFA0A9" w:rsidR="002E4A8F" w:rsidRPr="00D775E1" w:rsidRDefault="002E4A8F" w:rsidP="002E4A8F">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en-US"/>
              </w:rPr>
            </w:pPr>
            <w:r w:rsidRPr="002E4A8F">
              <w:rPr>
                <w:sz w:val="16"/>
                <w:szCs w:val="16"/>
                <w:lang w:val="en-US"/>
              </w:rPr>
              <w:t>Mechanisms to encourage the sharing</w:t>
            </w:r>
            <w:r>
              <w:rPr>
                <w:sz w:val="16"/>
                <w:szCs w:val="16"/>
                <w:lang w:val="en-US"/>
              </w:rPr>
              <w:t xml:space="preserve"> </w:t>
            </w:r>
            <w:r w:rsidRPr="002E4A8F">
              <w:rPr>
                <w:sz w:val="16"/>
                <w:szCs w:val="16"/>
                <w:lang w:val="en-US"/>
              </w:rPr>
              <w:t>of long-term vegetation, habitat and</w:t>
            </w:r>
            <w:r>
              <w:rPr>
                <w:sz w:val="16"/>
                <w:szCs w:val="16"/>
                <w:lang w:val="en-US"/>
              </w:rPr>
              <w:t xml:space="preserve"> </w:t>
            </w:r>
            <w:r w:rsidRPr="002E4A8F">
              <w:rPr>
                <w:sz w:val="16"/>
                <w:szCs w:val="16"/>
                <w:lang w:val="en-US"/>
              </w:rPr>
              <w:t>species monitoring data (from baseline</w:t>
            </w:r>
            <w:r>
              <w:rPr>
                <w:sz w:val="16"/>
                <w:szCs w:val="16"/>
                <w:lang w:val="en-US"/>
              </w:rPr>
              <w:t xml:space="preserve"> </w:t>
            </w:r>
            <w:r w:rsidRPr="002E4A8F">
              <w:rPr>
                <w:sz w:val="16"/>
                <w:szCs w:val="16"/>
                <w:lang w:val="en-US"/>
              </w:rPr>
              <w:t>surveys through to operational</w:t>
            </w:r>
            <w:r>
              <w:rPr>
                <w:sz w:val="16"/>
                <w:szCs w:val="16"/>
                <w:lang w:val="en-US"/>
              </w:rPr>
              <w:t xml:space="preserve"> </w:t>
            </w:r>
            <w:r w:rsidRPr="002E4A8F">
              <w:rPr>
                <w:sz w:val="16"/>
                <w:szCs w:val="16"/>
                <w:lang w:val="en-US"/>
              </w:rPr>
              <w:t>monitoring) can be useful in furthering</w:t>
            </w:r>
            <w:r>
              <w:rPr>
                <w:sz w:val="16"/>
                <w:szCs w:val="16"/>
                <w:lang w:val="en-US"/>
              </w:rPr>
              <w:t xml:space="preserve"> </w:t>
            </w:r>
            <w:r w:rsidRPr="002E4A8F">
              <w:rPr>
                <w:sz w:val="16"/>
                <w:szCs w:val="16"/>
                <w:lang w:val="en-US"/>
              </w:rPr>
              <w:t>the understanding of regional trends in</w:t>
            </w:r>
            <w:r>
              <w:rPr>
                <w:sz w:val="16"/>
                <w:szCs w:val="16"/>
                <w:lang w:val="en-US"/>
              </w:rPr>
              <w:t xml:space="preserve"> </w:t>
            </w:r>
            <w:r w:rsidRPr="002E4A8F">
              <w:rPr>
                <w:sz w:val="16"/>
                <w:szCs w:val="16"/>
                <w:lang w:val="en-US"/>
              </w:rPr>
              <w:t>habitat degradation and the relative</w:t>
            </w:r>
            <w:r>
              <w:rPr>
                <w:sz w:val="16"/>
                <w:szCs w:val="16"/>
                <w:lang w:val="en-US"/>
              </w:rPr>
              <w:t xml:space="preserve"> </w:t>
            </w:r>
            <w:r w:rsidRPr="002E4A8F">
              <w:rPr>
                <w:sz w:val="16"/>
                <w:szCs w:val="16"/>
                <w:lang w:val="en-US"/>
              </w:rPr>
              <w:t>impact on bird species.</w:t>
            </w:r>
          </w:p>
        </w:tc>
        <w:tc>
          <w:tcPr>
            <w:tcW w:w="0" w:type="auto"/>
            <w:vAlign w:val="center"/>
            <w:hideMark/>
          </w:tcPr>
          <w:p w14:paraId="1559B148" w14:textId="77777777" w:rsidR="006D086A" w:rsidRPr="009C77BC" w:rsidRDefault="006D086A" w:rsidP="006D086A">
            <w:pPr>
              <w:pStyle w:val="BodyText"/>
              <w:spacing w:line="240" w:lineRule="auto"/>
              <w:cnfStyle w:val="000000100000" w:firstRow="0" w:lastRow="0" w:firstColumn="0" w:lastColumn="0" w:oddVBand="0" w:evenVBand="0" w:oddHBand="1" w:evenHBand="0" w:firstRowFirstColumn="0" w:firstRowLastColumn="0" w:lastRowFirstColumn="0" w:lastRowLastColumn="0"/>
              <w:rPr>
                <w:b/>
                <w:bCs/>
                <w:sz w:val="16"/>
                <w:szCs w:val="16"/>
                <w:u w:val="single"/>
                <w:lang w:val="en-US"/>
              </w:rPr>
            </w:pPr>
            <w:r w:rsidRPr="009C77BC">
              <w:rPr>
                <w:b/>
                <w:bCs/>
                <w:sz w:val="16"/>
                <w:szCs w:val="16"/>
                <w:u w:val="single"/>
                <w:lang w:val="en-US"/>
              </w:rPr>
              <w:t>Monitoring</w:t>
            </w:r>
          </w:p>
          <w:p w14:paraId="08847517" w14:textId="77777777" w:rsidR="005D0ADA" w:rsidRPr="00D775E1" w:rsidRDefault="005D0ADA" w:rsidP="00D775E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en-US"/>
              </w:rPr>
            </w:pPr>
            <w:r w:rsidRPr="00D775E1">
              <w:rPr>
                <w:sz w:val="16"/>
                <w:szCs w:val="16"/>
                <w:lang w:val="en-US"/>
              </w:rPr>
              <w:t>Periodic monitoring of species presence and habitat use in remaining agricultural areas.</w:t>
            </w:r>
          </w:p>
          <w:p w14:paraId="17F3B012" w14:textId="77777777" w:rsidR="006D086A" w:rsidRPr="009C77BC" w:rsidRDefault="006D086A" w:rsidP="006D086A">
            <w:pPr>
              <w:pStyle w:val="BodyText"/>
              <w:spacing w:line="240" w:lineRule="auto"/>
              <w:cnfStyle w:val="000000100000" w:firstRow="0" w:lastRow="0" w:firstColumn="0" w:lastColumn="0" w:oddVBand="0" w:evenVBand="0" w:oddHBand="1" w:evenHBand="0" w:firstRowFirstColumn="0" w:firstRowLastColumn="0" w:lastRowFirstColumn="0" w:lastRowLastColumn="0"/>
              <w:rPr>
                <w:b/>
                <w:bCs/>
                <w:sz w:val="16"/>
                <w:szCs w:val="16"/>
                <w:u w:val="single"/>
                <w:lang w:val="en-US"/>
              </w:rPr>
            </w:pPr>
            <w:r w:rsidRPr="009C77BC">
              <w:rPr>
                <w:b/>
                <w:bCs/>
                <w:sz w:val="16"/>
                <w:szCs w:val="16"/>
                <w:u w:val="single"/>
                <w:lang w:val="en-US"/>
              </w:rPr>
              <w:t>Adaptive Management</w:t>
            </w:r>
          </w:p>
          <w:p w14:paraId="5C8CAB1A" w14:textId="69554633" w:rsidR="005D0ADA" w:rsidRPr="00D775E1" w:rsidRDefault="00D61C1F" w:rsidP="00D775E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en-US"/>
              </w:rPr>
            </w:pPr>
            <w:r w:rsidRPr="00D61C1F">
              <w:rPr>
                <w:sz w:val="16"/>
                <w:szCs w:val="16"/>
                <w:lang w:val="en-US"/>
              </w:rPr>
              <w:t>Adaptive measures to be considered only if monitoring indicates unexpected reduction in habitat functionality, such as sustained avoidance, reduced usage by key species, or evidence of increasing fragmentation. Measures may include targeted habitat enhancement or refinement of land management practices</w:t>
            </w:r>
            <w:r w:rsidR="005D0ADA" w:rsidRPr="00D775E1">
              <w:rPr>
                <w:sz w:val="16"/>
                <w:szCs w:val="16"/>
                <w:lang w:val="en-US"/>
              </w:rPr>
              <w:t>.</w:t>
            </w:r>
          </w:p>
        </w:tc>
        <w:tc>
          <w:tcPr>
            <w:tcW w:w="0" w:type="auto"/>
            <w:vAlign w:val="center"/>
            <w:hideMark/>
          </w:tcPr>
          <w:p w14:paraId="4E00EB2D" w14:textId="77777777" w:rsidR="006D086A" w:rsidRPr="00100611" w:rsidRDefault="006D086A" w:rsidP="006D086A">
            <w:pPr>
              <w:pStyle w:val="BodyText"/>
              <w:spacing w:line="240" w:lineRule="auto"/>
              <w:cnfStyle w:val="000000100000" w:firstRow="0" w:lastRow="0" w:firstColumn="0" w:lastColumn="0" w:oddVBand="0" w:evenVBand="0" w:oddHBand="1" w:evenHBand="0" w:firstRowFirstColumn="0" w:firstRowLastColumn="0" w:lastRowFirstColumn="0" w:lastRowLastColumn="0"/>
              <w:rPr>
                <w:b/>
                <w:bCs/>
                <w:sz w:val="16"/>
                <w:szCs w:val="16"/>
                <w:u w:val="single"/>
                <w:lang w:val="en-US"/>
              </w:rPr>
            </w:pPr>
            <w:r w:rsidRPr="00100611">
              <w:rPr>
                <w:b/>
                <w:bCs/>
                <w:sz w:val="16"/>
                <w:szCs w:val="16"/>
                <w:u w:val="single"/>
                <w:lang w:val="en-US"/>
              </w:rPr>
              <w:t xml:space="preserve">Coordination </w:t>
            </w:r>
          </w:p>
          <w:p w14:paraId="1B8CE3AF" w14:textId="79F0B551" w:rsidR="005D0ADA" w:rsidRPr="00D775E1" w:rsidRDefault="005D0ADA" w:rsidP="00D775E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en-US"/>
              </w:rPr>
            </w:pPr>
            <w:r w:rsidRPr="00D775E1">
              <w:rPr>
                <w:sz w:val="16"/>
                <w:szCs w:val="16"/>
                <w:lang w:val="en-US"/>
              </w:rPr>
              <w:t xml:space="preserve">Coordination with regional landowners, agricultural associations, and other energy developers </w:t>
            </w:r>
            <w:r w:rsidR="00FE7DDF">
              <w:rPr>
                <w:sz w:val="16"/>
                <w:szCs w:val="16"/>
                <w:lang w:val="en-US"/>
              </w:rPr>
              <w:t xml:space="preserve">is encouraged </w:t>
            </w:r>
            <w:r w:rsidRPr="00D775E1">
              <w:rPr>
                <w:sz w:val="16"/>
                <w:szCs w:val="16"/>
                <w:lang w:val="en-US"/>
              </w:rPr>
              <w:t>to align habitat enhancement and maintain landscape permeability.</w:t>
            </w:r>
          </w:p>
        </w:tc>
      </w:tr>
      <w:tr w:rsidR="00836203" w:rsidRPr="005D0ADA" w14:paraId="603CC45D" w14:textId="77777777" w:rsidTr="00BF78DC">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0CFC151" w14:textId="77777777" w:rsidR="005D0ADA" w:rsidRPr="00D775E1" w:rsidRDefault="005D0ADA" w:rsidP="009C77BC">
            <w:pPr>
              <w:pStyle w:val="BodyText"/>
              <w:spacing w:line="240" w:lineRule="auto"/>
              <w:rPr>
                <w:b w:val="0"/>
                <w:bCs w:val="0"/>
                <w:sz w:val="16"/>
                <w:szCs w:val="16"/>
                <w:lang w:val="en-US"/>
              </w:rPr>
            </w:pPr>
            <w:r w:rsidRPr="00D775E1">
              <w:rPr>
                <w:b w:val="0"/>
                <w:bCs w:val="0"/>
                <w:sz w:val="16"/>
                <w:szCs w:val="16"/>
                <w:lang w:val="en-US"/>
              </w:rPr>
              <w:t>VEC 1 – Birds and Bats</w:t>
            </w:r>
          </w:p>
        </w:tc>
        <w:tc>
          <w:tcPr>
            <w:tcW w:w="0" w:type="auto"/>
            <w:vAlign w:val="center"/>
            <w:hideMark/>
          </w:tcPr>
          <w:p w14:paraId="7D38299F" w14:textId="77777777" w:rsidR="005D0ADA" w:rsidRPr="00D775E1" w:rsidRDefault="005D0ADA"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en-US"/>
              </w:rPr>
            </w:pPr>
            <w:r w:rsidRPr="00D775E1">
              <w:rPr>
                <w:sz w:val="16"/>
                <w:szCs w:val="16"/>
                <w:lang w:val="en-US"/>
              </w:rPr>
              <w:t>Cumulative collision risk from multiple wind farms.</w:t>
            </w:r>
          </w:p>
        </w:tc>
        <w:tc>
          <w:tcPr>
            <w:tcW w:w="0" w:type="auto"/>
            <w:vAlign w:val="center"/>
            <w:hideMark/>
          </w:tcPr>
          <w:p w14:paraId="15E5342C" w14:textId="77777777" w:rsidR="0012167F" w:rsidRPr="009C77BC" w:rsidRDefault="0012167F" w:rsidP="0012167F">
            <w:pPr>
              <w:pStyle w:val="BodyText"/>
              <w:spacing w:line="240" w:lineRule="auto"/>
              <w:cnfStyle w:val="000000000000" w:firstRow="0" w:lastRow="0" w:firstColumn="0" w:lastColumn="0" w:oddVBand="0" w:evenVBand="0" w:oddHBand="0" w:evenHBand="0" w:firstRowFirstColumn="0" w:firstRowLastColumn="0" w:lastRowFirstColumn="0" w:lastRowLastColumn="0"/>
              <w:rPr>
                <w:b/>
                <w:bCs/>
                <w:sz w:val="16"/>
                <w:szCs w:val="16"/>
                <w:u w:val="single"/>
                <w:lang w:val="en-US"/>
              </w:rPr>
            </w:pPr>
            <w:r w:rsidRPr="009C77BC">
              <w:rPr>
                <w:b/>
                <w:bCs/>
                <w:sz w:val="16"/>
                <w:szCs w:val="16"/>
                <w:u w:val="single"/>
                <w:lang w:val="en-US"/>
              </w:rPr>
              <w:t>Current Project Mitigations</w:t>
            </w:r>
          </w:p>
          <w:p w14:paraId="6D61F99A" w14:textId="4C05A0CA" w:rsidR="006D086A" w:rsidRDefault="006D086A"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en-US"/>
              </w:rPr>
            </w:pPr>
            <w:r w:rsidRPr="006D086A">
              <w:rPr>
                <w:sz w:val="16"/>
                <w:szCs w:val="16"/>
                <w:lang w:val="en-US"/>
              </w:rPr>
              <w:t>Implementation of ESIA mitigation measures is considered sufficient to manage project-level risks</w:t>
            </w:r>
            <w:r>
              <w:rPr>
                <w:sz w:val="16"/>
                <w:szCs w:val="16"/>
                <w:lang w:val="en-US"/>
              </w:rPr>
              <w:t>.</w:t>
            </w:r>
          </w:p>
          <w:p w14:paraId="7BDD8D62" w14:textId="77777777" w:rsidR="006D086A" w:rsidRPr="009C77BC" w:rsidRDefault="006D086A" w:rsidP="006D086A">
            <w:pPr>
              <w:pStyle w:val="BodyText"/>
              <w:spacing w:line="240" w:lineRule="auto"/>
              <w:cnfStyle w:val="000000000000" w:firstRow="0" w:lastRow="0" w:firstColumn="0" w:lastColumn="0" w:oddVBand="0" w:evenVBand="0" w:oddHBand="0" w:evenHBand="0" w:firstRowFirstColumn="0" w:firstRowLastColumn="0" w:lastRowFirstColumn="0" w:lastRowLastColumn="0"/>
              <w:rPr>
                <w:b/>
                <w:bCs/>
                <w:sz w:val="16"/>
                <w:szCs w:val="16"/>
                <w:u w:val="single"/>
                <w:lang w:val="en-US"/>
              </w:rPr>
            </w:pPr>
            <w:r w:rsidRPr="009C77BC">
              <w:rPr>
                <w:b/>
                <w:bCs/>
                <w:sz w:val="16"/>
                <w:szCs w:val="16"/>
                <w:u w:val="single"/>
                <w:lang w:val="en-US"/>
              </w:rPr>
              <w:t>Possible mitigation for other projects</w:t>
            </w:r>
          </w:p>
          <w:p w14:paraId="16F5F872" w14:textId="227F8439" w:rsidR="005D0ADA" w:rsidRPr="00D775E1" w:rsidRDefault="00780CB0" w:rsidP="00780CB0">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en-US"/>
              </w:rPr>
            </w:pPr>
            <w:r w:rsidRPr="00780CB0">
              <w:rPr>
                <w:sz w:val="16"/>
                <w:szCs w:val="16"/>
                <w:lang w:val="en-US"/>
              </w:rPr>
              <w:t>Coordinating and harmonizing</w:t>
            </w:r>
            <w:r>
              <w:rPr>
                <w:sz w:val="16"/>
                <w:szCs w:val="16"/>
                <w:lang w:val="en-US"/>
              </w:rPr>
              <w:t xml:space="preserve"> </w:t>
            </w:r>
            <w:r w:rsidRPr="00780CB0">
              <w:rPr>
                <w:sz w:val="16"/>
                <w:szCs w:val="16"/>
                <w:lang w:val="en-US"/>
              </w:rPr>
              <w:t>monitoring and mitigation measures</w:t>
            </w:r>
            <w:r>
              <w:rPr>
                <w:sz w:val="16"/>
                <w:szCs w:val="16"/>
                <w:lang w:val="en-US"/>
              </w:rPr>
              <w:t xml:space="preserve"> </w:t>
            </w:r>
            <w:r w:rsidRPr="00780CB0">
              <w:rPr>
                <w:sz w:val="16"/>
                <w:szCs w:val="16"/>
                <w:lang w:val="en-US"/>
              </w:rPr>
              <w:t>across WF projects so that cumulative</w:t>
            </w:r>
            <w:r>
              <w:rPr>
                <w:sz w:val="16"/>
                <w:szCs w:val="16"/>
                <w:lang w:val="en-US"/>
              </w:rPr>
              <w:t xml:space="preserve"> </w:t>
            </w:r>
            <w:r w:rsidRPr="00780CB0">
              <w:rPr>
                <w:sz w:val="16"/>
                <w:szCs w:val="16"/>
                <w:lang w:val="en-US"/>
              </w:rPr>
              <w:t>effects on bird and bat populations can</w:t>
            </w:r>
            <w:r>
              <w:rPr>
                <w:sz w:val="16"/>
                <w:szCs w:val="16"/>
                <w:lang w:val="en-US"/>
              </w:rPr>
              <w:t xml:space="preserve"> </w:t>
            </w:r>
            <w:r w:rsidRPr="00780CB0">
              <w:rPr>
                <w:sz w:val="16"/>
                <w:szCs w:val="16"/>
                <w:lang w:val="en-US"/>
              </w:rPr>
              <w:t>be accurately measured, assessed and</w:t>
            </w:r>
            <w:r>
              <w:rPr>
                <w:sz w:val="16"/>
                <w:szCs w:val="16"/>
                <w:lang w:val="en-US"/>
              </w:rPr>
              <w:t xml:space="preserve"> </w:t>
            </w:r>
            <w:r w:rsidRPr="00780CB0">
              <w:rPr>
                <w:sz w:val="16"/>
                <w:szCs w:val="16"/>
                <w:lang w:val="en-US"/>
              </w:rPr>
              <w:t>adaptively managed.</w:t>
            </w:r>
          </w:p>
        </w:tc>
        <w:tc>
          <w:tcPr>
            <w:tcW w:w="0" w:type="auto"/>
            <w:vAlign w:val="center"/>
            <w:hideMark/>
          </w:tcPr>
          <w:p w14:paraId="552EC11F" w14:textId="77777777" w:rsidR="00780CB0" w:rsidRPr="009C77BC" w:rsidRDefault="00780CB0" w:rsidP="00780CB0">
            <w:pPr>
              <w:pStyle w:val="BodyText"/>
              <w:spacing w:line="240" w:lineRule="auto"/>
              <w:cnfStyle w:val="000000000000" w:firstRow="0" w:lastRow="0" w:firstColumn="0" w:lastColumn="0" w:oddVBand="0" w:evenVBand="0" w:oddHBand="0" w:evenHBand="0" w:firstRowFirstColumn="0" w:firstRowLastColumn="0" w:lastRowFirstColumn="0" w:lastRowLastColumn="0"/>
              <w:rPr>
                <w:b/>
                <w:bCs/>
                <w:sz w:val="16"/>
                <w:szCs w:val="16"/>
                <w:u w:val="single"/>
                <w:lang w:val="en-US"/>
              </w:rPr>
            </w:pPr>
            <w:r w:rsidRPr="009C77BC">
              <w:rPr>
                <w:b/>
                <w:bCs/>
                <w:sz w:val="16"/>
                <w:szCs w:val="16"/>
                <w:u w:val="single"/>
                <w:lang w:val="en-US"/>
              </w:rPr>
              <w:t>Monitoring</w:t>
            </w:r>
          </w:p>
          <w:p w14:paraId="7548DC9E" w14:textId="11004BBD" w:rsidR="005D0ADA" w:rsidRPr="00D775E1" w:rsidRDefault="00F32DED"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en-US"/>
              </w:rPr>
            </w:pPr>
            <w:r w:rsidRPr="00F32DED">
              <w:rPr>
                <w:sz w:val="16"/>
                <w:szCs w:val="16"/>
                <w:lang w:val="en-US"/>
              </w:rPr>
              <w:t>Post-construction monitoring of bird and bat collisions, using standardized survey methods</w:t>
            </w:r>
            <w:r>
              <w:rPr>
                <w:sz w:val="16"/>
                <w:szCs w:val="16"/>
                <w:lang w:val="en-US"/>
              </w:rPr>
              <w:t xml:space="preserve"> (see ESIA)</w:t>
            </w:r>
            <w:r w:rsidR="005D0ADA" w:rsidRPr="00D775E1">
              <w:rPr>
                <w:sz w:val="16"/>
                <w:szCs w:val="16"/>
                <w:lang w:val="en-US"/>
              </w:rPr>
              <w:t>.</w:t>
            </w:r>
          </w:p>
          <w:p w14:paraId="2FFBA60D" w14:textId="77777777" w:rsidR="00780CB0" w:rsidRPr="009C77BC" w:rsidRDefault="00780CB0" w:rsidP="00780CB0">
            <w:pPr>
              <w:pStyle w:val="BodyText"/>
              <w:spacing w:line="240" w:lineRule="auto"/>
              <w:cnfStyle w:val="000000000000" w:firstRow="0" w:lastRow="0" w:firstColumn="0" w:lastColumn="0" w:oddVBand="0" w:evenVBand="0" w:oddHBand="0" w:evenHBand="0" w:firstRowFirstColumn="0" w:firstRowLastColumn="0" w:lastRowFirstColumn="0" w:lastRowLastColumn="0"/>
              <w:rPr>
                <w:b/>
                <w:bCs/>
                <w:sz w:val="16"/>
                <w:szCs w:val="16"/>
                <w:u w:val="single"/>
                <w:lang w:val="en-US"/>
              </w:rPr>
            </w:pPr>
            <w:r w:rsidRPr="009C77BC">
              <w:rPr>
                <w:b/>
                <w:bCs/>
                <w:sz w:val="16"/>
                <w:szCs w:val="16"/>
                <w:u w:val="single"/>
                <w:lang w:val="en-US"/>
              </w:rPr>
              <w:t>Adaptive Management</w:t>
            </w:r>
          </w:p>
          <w:p w14:paraId="074483E0" w14:textId="53663AA5" w:rsidR="005D0ADA" w:rsidRPr="00D775E1" w:rsidRDefault="00FE6196"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en-US"/>
              </w:rPr>
            </w:pPr>
            <w:r w:rsidRPr="00FE6196">
              <w:rPr>
                <w:sz w:val="16"/>
                <w:szCs w:val="16"/>
                <w:lang w:val="en-US"/>
              </w:rPr>
              <w:t>Adaptive management to be triggered only in case of observed mortality exceeding predicted levels or new evidence of sensitivity for specific species (particularly PBFs or Annex I species). Potential actions may include adjustment of curtailment regimes (timing, thresholds), temporary shutdowns during peak migration events, or targeted mitigation trials</w:t>
            </w:r>
            <w:r w:rsidR="005D0ADA" w:rsidRPr="00D775E1">
              <w:rPr>
                <w:sz w:val="16"/>
                <w:szCs w:val="16"/>
                <w:lang w:val="en-US"/>
              </w:rPr>
              <w:t>.</w:t>
            </w:r>
          </w:p>
        </w:tc>
        <w:tc>
          <w:tcPr>
            <w:tcW w:w="0" w:type="auto"/>
            <w:vAlign w:val="center"/>
            <w:hideMark/>
          </w:tcPr>
          <w:p w14:paraId="0FF32C9D" w14:textId="77777777" w:rsidR="006D086A" w:rsidRPr="00100611" w:rsidRDefault="006D086A" w:rsidP="006D086A">
            <w:pPr>
              <w:pStyle w:val="BodyText"/>
              <w:spacing w:line="240" w:lineRule="auto"/>
              <w:cnfStyle w:val="000000000000" w:firstRow="0" w:lastRow="0" w:firstColumn="0" w:lastColumn="0" w:oddVBand="0" w:evenVBand="0" w:oddHBand="0" w:evenHBand="0" w:firstRowFirstColumn="0" w:firstRowLastColumn="0" w:lastRowFirstColumn="0" w:lastRowLastColumn="0"/>
              <w:rPr>
                <w:b/>
                <w:bCs/>
                <w:sz w:val="16"/>
                <w:szCs w:val="16"/>
                <w:u w:val="single"/>
                <w:lang w:val="en-US"/>
              </w:rPr>
            </w:pPr>
            <w:r w:rsidRPr="00100611">
              <w:rPr>
                <w:b/>
                <w:bCs/>
                <w:sz w:val="16"/>
                <w:szCs w:val="16"/>
                <w:u w:val="single"/>
                <w:lang w:val="en-US"/>
              </w:rPr>
              <w:t xml:space="preserve">Coordination </w:t>
            </w:r>
          </w:p>
          <w:p w14:paraId="6A83E032" w14:textId="13E4B37F" w:rsidR="005D0ADA" w:rsidRPr="00D775E1" w:rsidRDefault="002A79AD"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en-US"/>
              </w:rPr>
            </w:pPr>
            <w:r>
              <w:rPr>
                <w:sz w:val="16"/>
                <w:szCs w:val="16"/>
                <w:lang w:val="en-US"/>
              </w:rPr>
              <w:t>Coordination with other projects is encouraged to coordinate proper management of existing Natura 2000 habitats</w:t>
            </w:r>
            <w:r w:rsidR="005D0ADA" w:rsidRPr="00D775E1">
              <w:rPr>
                <w:sz w:val="16"/>
                <w:szCs w:val="16"/>
                <w:lang w:val="en-US"/>
              </w:rPr>
              <w:t>.</w:t>
            </w:r>
          </w:p>
        </w:tc>
      </w:tr>
      <w:tr w:rsidR="00836203" w:rsidRPr="005D0ADA" w14:paraId="2026A9E8"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6461AB3" w14:textId="77777777" w:rsidR="005D0ADA" w:rsidRPr="009C77BC" w:rsidRDefault="005D0ADA" w:rsidP="009C77BC">
            <w:pPr>
              <w:pStyle w:val="BodyText"/>
              <w:spacing w:line="240" w:lineRule="auto"/>
              <w:rPr>
                <w:b w:val="0"/>
                <w:bCs w:val="0"/>
                <w:sz w:val="16"/>
                <w:szCs w:val="16"/>
                <w:lang w:val="en-US"/>
              </w:rPr>
            </w:pPr>
            <w:r w:rsidRPr="009C77BC">
              <w:rPr>
                <w:b w:val="0"/>
                <w:bCs w:val="0"/>
                <w:sz w:val="16"/>
                <w:szCs w:val="16"/>
                <w:lang w:val="en-US"/>
              </w:rPr>
              <w:t>VEC 2 – Landscape and Visual</w:t>
            </w:r>
          </w:p>
        </w:tc>
        <w:tc>
          <w:tcPr>
            <w:tcW w:w="0" w:type="auto"/>
            <w:vAlign w:val="center"/>
            <w:hideMark/>
          </w:tcPr>
          <w:p w14:paraId="1A7B029F" w14:textId="77777777" w:rsidR="005D0ADA" w:rsidRPr="009C77BC" w:rsidRDefault="005D0ADA"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en-US"/>
              </w:rPr>
            </w:pPr>
            <w:r w:rsidRPr="009C77BC">
              <w:rPr>
                <w:sz w:val="16"/>
                <w:szCs w:val="16"/>
                <w:lang w:val="en-US"/>
              </w:rPr>
              <w:t>Visual saturation and cumulative alteration of rural character.</w:t>
            </w:r>
          </w:p>
        </w:tc>
        <w:tc>
          <w:tcPr>
            <w:tcW w:w="0" w:type="auto"/>
            <w:vAlign w:val="center"/>
            <w:hideMark/>
          </w:tcPr>
          <w:p w14:paraId="7EC0C61E" w14:textId="47C6C3A9" w:rsidR="00421BBC" w:rsidRPr="009C77BC" w:rsidRDefault="00970130"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b/>
                <w:bCs/>
                <w:sz w:val="16"/>
                <w:szCs w:val="16"/>
                <w:u w:val="single"/>
                <w:lang w:val="en-US"/>
              </w:rPr>
            </w:pPr>
            <w:r w:rsidRPr="009C77BC">
              <w:rPr>
                <w:b/>
                <w:bCs/>
                <w:sz w:val="16"/>
                <w:szCs w:val="16"/>
                <w:u w:val="single"/>
                <w:lang w:val="en-US"/>
              </w:rPr>
              <w:t xml:space="preserve">Current Project </w:t>
            </w:r>
            <w:r w:rsidR="00D12FF0" w:rsidRPr="009C77BC">
              <w:rPr>
                <w:b/>
                <w:bCs/>
                <w:sz w:val="16"/>
                <w:szCs w:val="16"/>
                <w:u w:val="single"/>
                <w:lang w:val="en-US"/>
              </w:rPr>
              <w:t>Mitigations</w:t>
            </w:r>
          </w:p>
          <w:p w14:paraId="4F407C87" w14:textId="6E319227" w:rsidR="00970130" w:rsidRPr="009C77BC" w:rsidRDefault="00421BBC"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en-US"/>
              </w:rPr>
            </w:pPr>
            <w:r w:rsidRPr="009C77BC">
              <w:rPr>
                <w:sz w:val="16"/>
                <w:szCs w:val="16"/>
                <w:lang w:val="en-US"/>
              </w:rPr>
              <w:t>The Project currently proposes limited landscape mitigation measures focused on local enhancement and community benefits, including small-scale improvements such as green areas, scenic paths, and upgrades to public spaces, alongside stakeholder engagement to support minor infrastructure and services in nearby communities.</w:t>
            </w:r>
          </w:p>
          <w:p w14:paraId="11E60316" w14:textId="77777777" w:rsidR="00C91777" w:rsidRPr="009C77BC" w:rsidRDefault="00C91777"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b/>
                <w:bCs/>
                <w:sz w:val="16"/>
                <w:szCs w:val="16"/>
                <w:u w:val="single"/>
                <w:lang w:val="en-US"/>
              </w:rPr>
            </w:pPr>
            <w:r w:rsidRPr="009C77BC">
              <w:rPr>
                <w:b/>
                <w:bCs/>
                <w:sz w:val="16"/>
                <w:szCs w:val="16"/>
                <w:u w:val="single"/>
                <w:lang w:val="en-US"/>
              </w:rPr>
              <w:t>Possible mitigation for other projects</w:t>
            </w:r>
          </w:p>
          <w:p w14:paraId="7C204D13" w14:textId="2F4D10E6" w:rsidR="005D0ADA" w:rsidRPr="009C77BC" w:rsidRDefault="00C91777"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en-US"/>
              </w:rPr>
            </w:pPr>
            <w:r w:rsidRPr="009C77BC">
              <w:rPr>
                <w:sz w:val="16"/>
                <w:szCs w:val="16"/>
                <w:lang w:val="en-US"/>
              </w:rPr>
              <w:t xml:space="preserve">Engage with other project developer during the ESIA disclosure phase in order to coordinate the adoption </w:t>
            </w:r>
            <w:r w:rsidR="00E33EE9" w:rsidRPr="009C77BC">
              <w:rPr>
                <w:sz w:val="16"/>
                <w:szCs w:val="16"/>
                <w:lang w:val="en-US"/>
              </w:rPr>
              <w:t xml:space="preserve">of a </w:t>
            </w:r>
            <w:r w:rsidR="005D0ADA" w:rsidRPr="009C77BC">
              <w:rPr>
                <w:sz w:val="16"/>
                <w:szCs w:val="16"/>
                <w:lang w:val="en-US"/>
              </w:rPr>
              <w:t xml:space="preserve"> coordinated landscape design approach, minimizing visual contrast through color consistency, micro-siting, and landscaping around ancillary infrastructure.</w:t>
            </w:r>
          </w:p>
        </w:tc>
        <w:tc>
          <w:tcPr>
            <w:tcW w:w="0" w:type="auto"/>
            <w:vAlign w:val="center"/>
            <w:hideMark/>
          </w:tcPr>
          <w:p w14:paraId="2AD9CA69" w14:textId="584594C0" w:rsidR="005401E7" w:rsidRPr="009C77BC" w:rsidRDefault="005401E7"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b/>
                <w:bCs/>
                <w:sz w:val="16"/>
                <w:szCs w:val="16"/>
                <w:u w:val="single"/>
                <w:lang w:val="en-US"/>
              </w:rPr>
            </w:pPr>
            <w:r w:rsidRPr="009C77BC">
              <w:rPr>
                <w:b/>
                <w:bCs/>
                <w:sz w:val="16"/>
                <w:szCs w:val="16"/>
                <w:u w:val="single"/>
                <w:lang w:val="en-US"/>
              </w:rPr>
              <w:t>Monitoring</w:t>
            </w:r>
          </w:p>
          <w:p w14:paraId="2DF701F9" w14:textId="1974A48F" w:rsidR="0057335A" w:rsidRPr="009C77BC" w:rsidRDefault="0057335A"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en-US"/>
              </w:rPr>
            </w:pPr>
            <w:r w:rsidRPr="009C77BC">
              <w:rPr>
                <w:sz w:val="16"/>
                <w:szCs w:val="16"/>
                <w:lang w:val="en-US"/>
              </w:rPr>
              <w:t>Periodic visual inspections will be carried out from key viewpoints to confirm general consistency with predicted landscape and visual effects. Monitoring will be complemented by feedback from local stakeholders, collected through the Project’s grievance mechanism and community engagement activities.</w:t>
            </w:r>
          </w:p>
          <w:p w14:paraId="507B7888" w14:textId="771C1B5A" w:rsidR="005401E7" w:rsidRPr="009C77BC" w:rsidRDefault="005401E7"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b/>
                <w:bCs/>
                <w:sz w:val="16"/>
                <w:szCs w:val="16"/>
                <w:u w:val="single"/>
                <w:lang w:val="en-US"/>
              </w:rPr>
            </w:pPr>
            <w:r w:rsidRPr="009C77BC">
              <w:rPr>
                <w:b/>
                <w:bCs/>
                <w:sz w:val="16"/>
                <w:szCs w:val="16"/>
                <w:u w:val="single"/>
                <w:lang w:val="en-US"/>
              </w:rPr>
              <w:t>Adaptive Management</w:t>
            </w:r>
          </w:p>
          <w:p w14:paraId="7E39BE65" w14:textId="3A8E0D9D" w:rsidR="005D0ADA" w:rsidRPr="009C77BC" w:rsidRDefault="0057335A"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en-US"/>
              </w:rPr>
            </w:pPr>
            <w:r w:rsidRPr="009C77BC">
              <w:rPr>
                <w:sz w:val="16"/>
                <w:szCs w:val="16"/>
                <w:lang w:val="en-US"/>
              </w:rPr>
              <w:t>Where stakeholder feedback indicates unexpected or significant visual disturbance, appropriate site-level measures (e.g. additional screening or minor adjustments to ancillary infrastructure) will be considered as part of adaptive management.</w:t>
            </w:r>
          </w:p>
        </w:tc>
        <w:tc>
          <w:tcPr>
            <w:tcW w:w="0" w:type="auto"/>
            <w:vAlign w:val="center"/>
            <w:hideMark/>
          </w:tcPr>
          <w:p w14:paraId="03B335D5" w14:textId="77777777" w:rsidR="003D1A17" w:rsidRPr="00BA74AB" w:rsidRDefault="003D1A17"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b/>
                <w:bCs/>
                <w:sz w:val="16"/>
                <w:szCs w:val="16"/>
                <w:u w:val="single"/>
                <w:lang w:val="en-US"/>
              </w:rPr>
            </w:pPr>
            <w:r w:rsidRPr="00BA74AB">
              <w:rPr>
                <w:b/>
                <w:bCs/>
                <w:sz w:val="16"/>
                <w:szCs w:val="16"/>
                <w:u w:val="single"/>
                <w:lang w:val="en-US"/>
              </w:rPr>
              <w:t xml:space="preserve">Coordination </w:t>
            </w:r>
          </w:p>
          <w:p w14:paraId="7677F5FF" w14:textId="76AD1381" w:rsidR="00305475" w:rsidRPr="009C77BC" w:rsidRDefault="00715F9A"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en-US"/>
              </w:rPr>
            </w:pPr>
            <w:r w:rsidRPr="009C77BC">
              <w:rPr>
                <w:sz w:val="16"/>
                <w:szCs w:val="16"/>
                <w:lang w:val="en-US"/>
              </w:rPr>
              <w:t>It is recommended to e</w:t>
            </w:r>
            <w:r w:rsidR="005D0ADA" w:rsidRPr="009C77BC">
              <w:rPr>
                <w:sz w:val="16"/>
                <w:szCs w:val="16"/>
                <w:lang w:val="en-US"/>
              </w:rPr>
              <w:t xml:space="preserve">ngage with </w:t>
            </w:r>
            <w:r w:rsidR="00636074" w:rsidRPr="009C77BC">
              <w:rPr>
                <w:sz w:val="16"/>
                <w:szCs w:val="16"/>
                <w:lang w:val="en-US"/>
              </w:rPr>
              <w:t xml:space="preserve">relevant local and county-level planning and environmental authorities, including the Constanța County Council, APM Constanța, and the local municipality of </w:t>
            </w:r>
            <w:proofErr w:type="spellStart"/>
            <w:r w:rsidR="00636074" w:rsidRPr="009C77BC">
              <w:rPr>
                <w:sz w:val="16"/>
                <w:szCs w:val="16"/>
                <w:lang w:val="en-US"/>
              </w:rPr>
              <w:t>Deleni</w:t>
            </w:r>
            <w:proofErr w:type="spellEnd"/>
            <w:r w:rsidR="00305475" w:rsidRPr="009C77BC">
              <w:rPr>
                <w:sz w:val="16"/>
                <w:szCs w:val="16"/>
                <w:lang w:val="en-US"/>
              </w:rPr>
              <w:t>, in order to</w:t>
            </w:r>
            <w:r w:rsidR="00305475" w:rsidRPr="009C77BC">
              <w:rPr>
                <w:sz w:val="16"/>
                <w:szCs w:val="16"/>
              </w:rPr>
              <w:t xml:space="preserve"> </w:t>
            </w:r>
            <w:r w:rsidR="00305475" w:rsidRPr="009C77BC">
              <w:rPr>
                <w:sz w:val="16"/>
                <w:szCs w:val="16"/>
                <w:lang w:val="en-US"/>
              </w:rPr>
              <w:t>better understand whether cumulative visual effects require additional coordinated action between developers, or whether existing planning assessments indicate that impacts remain acceptable at the local and regional scale.</w:t>
            </w:r>
          </w:p>
          <w:p w14:paraId="084A297F" w14:textId="68D2230A" w:rsidR="005D0ADA" w:rsidRPr="009C77BC" w:rsidRDefault="00305475"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en-US"/>
              </w:rPr>
            </w:pPr>
            <w:r w:rsidRPr="009C77BC">
              <w:rPr>
                <w:sz w:val="16"/>
                <w:szCs w:val="16"/>
                <w:lang w:val="en-US"/>
              </w:rPr>
              <w:t>Where appropriate, such engagement may also help identify opportunities for consistency in design approaches among different projects. However, the need for formal developer-level coordination will be determined based on the outcomes of consultations with the competent authorities.</w:t>
            </w:r>
          </w:p>
        </w:tc>
      </w:tr>
      <w:tr w:rsidR="00836203" w:rsidRPr="005D0ADA" w14:paraId="06EEDBA9" w14:textId="77777777" w:rsidTr="00BF78DC">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650E8AD" w14:textId="77777777" w:rsidR="005D0ADA" w:rsidRPr="009C77BC" w:rsidRDefault="005D0ADA" w:rsidP="009C77BC">
            <w:pPr>
              <w:pStyle w:val="BodyText"/>
              <w:spacing w:line="240" w:lineRule="auto"/>
              <w:rPr>
                <w:b w:val="0"/>
                <w:bCs w:val="0"/>
                <w:sz w:val="16"/>
                <w:szCs w:val="16"/>
                <w:lang w:val="en-US"/>
              </w:rPr>
            </w:pPr>
            <w:r w:rsidRPr="009C77BC">
              <w:rPr>
                <w:b w:val="0"/>
                <w:bCs w:val="0"/>
                <w:sz w:val="16"/>
                <w:szCs w:val="16"/>
                <w:lang w:val="en-US"/>
              </w:rPr>
              <w:t>VEC 3 – Employment</w:t>
            </w:r>
          </w:p>
        </w:tc>
        <w:tc>
          <w:tcPr>
            <w:tcW w:w="0" w:type="auto"/>
            <w:vAlign w:val="center"/>
            <w:hideMark/>
          </w:tcPr>
          <w:p w14:paraId="68FADB95" w14:textId="77777777" w:rsidR="005D0ADA" w:rsidRPr="009C77BC" w:rsidRDefault="005D0ADA"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en-US"/>
              </w:rPr>
            </w:pPr>
            <w:r w:rsidRPr="009C77BC">
              <w:rPr>
                <w:sz w:val="16"/>
                <w:szCs w:val="16"/>
                <w:lang w:val="en-US"/>
              </w:rPr>
              <w:t>Temporary competition for workforce and supply chains.</w:t>
            </w:r>
          </w:p>
        </w:tc>
        <w:tc>
          <w:tcPr>
            <w:tcW w:w="0" w:type="auto"/>
            <w:vAlign w:val="center"/>
            <w:hideMark/>
          </w:tcPr>
          <w:p w14:paraId="06557E15" w14:textId="77777777" w:rsidR="00D12FF0" w:rsidRPr="009C77BC" w:rsidRDefault="00D12FF0"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b/>
                <w:bCs/>
                <w:sz w:val="16"/>
                <w:szCs w:val="16"/>
                <w:u w:val="single"/>
                <w:lang w:val="en-US"/>
              </w:rPr>
            </w:pPr>
            <w:r w:rsidRPr="009C77BC">
              <w:rPr>
                <w:b/>
                <w:bCs/>
                <w:sz w:val="16"/>
                <w:szCs w:val="16"/>
                <w:u w:val="single"/>
                <w:lang w:val="en-US"/>
              </w:rPr>
              <w:t>Current Project Mitigations</w:t>
            </w:r>
          </w:p>
          <w:p w14:paraId="6318F1A9" w14:textId="5EBD1480" w:rsidR="00D12FF0" w:rsidRPr="009C77BC" w:rsidRDefault="00190264"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en-US"/>
              </w:rPr>
            </w:pPr>
            <w:r w:rsidRPr="009C77BC">
              <w:rPr>
                <w:sz w:val="16"/>
                <w:szCs w:val="16"/>
                <w:lang w:val="en-US"/>
              </w:rPr>
              <w:t xml:space="preserve">The ESIA includes measures to ensure transparent recruitment processes, clear communication of employment opportunities, and fair </w:t>
            </w:r>
            <w:proofErr w:type="spellStart"/>
            <w:r w:rsidRPr="009C77BC">
              <w:rPr>
                <w:sz w:val="16"/>
                <w:szCs w:val="16"/>
                <w:lang w:val="en-US"/>
              </w:rPr>
              <w:t>labour</w:t>
            </w:r>
            <w:proofErr w:type="spellEnd"/>
            <w:r w:rsidRPr="009C77BC">
              <w:rPr>
                <w:sz w:val="16"/>
                <w:szCs w:val="16"/>
                <w:lang w:val="en-US"/>
              </w:rPr>
              <w:t xml:space="preserve"> conditions, supported by a Construction </w:t>
            </w:r>
            <w:proofErr w:type="spellStart"/>
            <w:r w:rsidRPr="009C77BC">
              <w:rPr>
                <w:sz w:val="16"/>
                <w:szCs w:val="16"/>
                <w:lang w:val="en-US"/>
              </w:rPr>
              <w:t>Labour</w:t>
            </w:r>
            <w:proofErr w:type="spellEnd"/>
            <w:r w:rsidRPr="009C77BC">
              <w:rPr>
                <w:sz w:val="16"/>
                <w:szCs w:val="16"/>
                <w:lang w:val="en-US"/>
              </w:rPr>
              <w:t xml:space="preserve"> Management Plan, worker information on rights, and accessible grievance mechanisms for both workers and local communities. A Stakeholder Engagement Plan will also be implemented to ensure regular, open, and transparent communication with all relevant stakeholders.</w:t>
            </w:r>
          </w:p>
          <w:p w14:paraId="55AB38A2" w14:textId="77777777" w:rsidR="007B1798" w:rsidRPr="009C77BC" w:rsidRDefault="007B1798"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b/>
                <w:bCs/>
                <w:sz w:val="16"/>
                <w:szCs w:val="16"/>
                <w:u w:val="single"/>
                <w:lang w:val="en-US"/>
              </w:rPr>
            </w:pPr>
            <w:r w:rsidRPr="009C77BC">
              <w:rPr>
                <w:b/>
                <w:bCs/>
                <w:sz w:val="16"/>
                <w:szCs w:val="16"/>
                <w:u w:val="single"/>
                <w:lang w:val="en-US"/>
              </w:rPr>
              <w:t>Possible mitigation for other projects</w:t>
            </w:r>
          </w:p>
          <w:p w14:paraId="7AC6DFCE" w14:textId="1F11FB9D" w:rsidR="005D0ADA" w:rsidRPr="009C77BC" w:rsidRDefault="00A526D3"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en-US"/>
              </w:rPr>
            </w:pPr>
            <w:r w:rsidRPr="009C77BC">
              <w:rPr>
                <w:sz w:val="16"/>
                <w:szCs w:val="16"/>
                <w:lang w:val="en-US"/>
              </w:rPr>
              <w:t xml:space="preserve">It is recommended to </w:t>
            </w:r>
            <w:r w:rsidR="00BE4F69" w:rsidRPr="009C77BC">
              <w:rPr>
                <w:sz w:val="16"/>
                <w:szCs w:val="16"/>
                <w:lang w:val="en-US"/>
              </w:rPr>
              <w:t>p</w:t>
            </w:r>
            <w:r w:rsidR="005D0ADA" w:rsidRPr="009C77BC">
              <w:rPr>
                <w:sz w:val="16"/>
                <w:szCs w:val="16"/>
                <w:lang w:val="en-US"/>
              </w:rPr>
              <w:t xml:space="preserve">lan construction schedules </w:t>
            </w:r>
            <w:r w:rsidR="00BE4F69" w:rsidRPr="009C77BC">
              <w:rPr>
                <w:sz w:val="16"/>
                <w:szCs w:val="16"/>
              </w:rPr>
              <w:t>to avoid unnecessary overlap of peak labour demand across nearby renewable energy projects</w:t>
            </w:r>
            <w:r w:rsidR="005D0ADA" w:rsidRPr="009C77BC">
              <w:rPr>
                <w:sz w:val="16"/>
                <w:szCs w:val="16"/>
                <w:lang w:val="en-US"/>
              </w:rPr>
              <w:t>.</w:t>
            </w:r>
          </w:p>
          <w:p w14:paraId="3200CEAC" w14:textId="77777777" w:rsidR="00D84ECA" w:rsidRPr="009C77BC" w:rsidRDefault="00D84ECA"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9C77BC">
              <w:rPr>
                <w:sz w:val="16"/>
                <w:szCs w:val="16"/>
              </w:rPr>
              <w:t xml:space="preserve">The Project will also promote the use of local labour and subcontractors where available, and support the development of workforce capacity through engagement with local training institutions. </w:t>
            </w:r>
          </w:p>
          <w:p w14:paraId="18505AD4" w14:textId="21D97DA5" w:rsidR="005D0ADA" w:rsidRPr="009C77BC" w:rsidRDefault="00D84ECA"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en-US"/>
              </w:rPr>
            </w:pPr>
            <w:r w:rsidRPr="009C77BC">
              <w:rPr>
                <w:sz w:val="16"/>
                <w:szCs w:val="16"/>
              </w:rPr>
              <w:t>Where feasible, coordination with other renewable energy developers may include sharing information on workforce needs and subcontracting opportunities to support efficient use of local labour resources and reduce competition-driven cost increases.</w:t>
            </w:r>
          </w:p>
        </w:tc>
        <w:tc>
          <w:tcPr>
            <w:tcW w:w="0" w:type="auto"/>
            <w:vAlign w:val="center"/>
            <w:hideMark/>
          </w:tcPr>
          <w:p w14:paraId="5CB170F0" w14:textId="77777777" w:rsidR="00981028" w:rsidRPr="00BA74AB" w:rsidRDefault="00981028"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b/>
                <w:bCs/>
                <w:sz w:val="16"/>
                <w:szCs w:val="16"/>
                <w:u w:val="single"/>
                <w:lang w:val="en-US"/>
              </w:rPr>
            </w:pPr>
            <w:r w:rsidRPr="00BA74AB">
              <w:rPr>
                <w:b/>
                <w:bCs/>
                <w:sz w:val="16"/>
                <w:szCs w:val="16"/>
                <w:u w:val="single"/>
                <w:lang w:val="en-US"/>
              </w:rPr>
              <w:t>Monitoring</w:t>
            </w:r>
          </w:p>
          <w:p w14:paraId="26600DBF" w14:textId="4417B617" w:rsidR="00DA2C30" w:rsidRPr="009C77BC" w:rsidRDefault="00DA2C30"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en-US"/>
              </w:rPr>
            </w:pPr>
            <w:r w:rsidRPr="009C77BC">
              <w:rPr>
                <w:sz w:val="16"/>
                <w:szCs w:val="16"/>
                <w:lang w:val="en-US"/>
              </w:rPr>
              <w:t xml:space="preserve">Monitoring will focus on local employment outcomes and </w:t>
            </w:r>
            <w:proofErr w:type="spellStart"/>
            <w:r w:rsidRPr="009C77BC">
              <w:rPr>
                <w:sz w:val="16"/>
                <w:szCs w:val="16"/>
                <w:lang w:val="en-US"/>
              </w:rPr>
              <w:t>labour</w:t>
            </w:r>
            <w:proofErr w:type="spellEnd"/>
            <w:r w:rsidRPr="009C77BC">
              <w:rPr>
                <w:sz w:val="16"/>
                <w:szCs w:val="16"/>
                <w:lang w:val="en-US"/>
              </w:rPr>
              <w:t xml:space="preserve"> market pressure indicators during construction, including the proportion of local workers employed and any reported shortages of skilled </w:t>
            </w:r>
            <w:proofErr w:type="spellStart"/>
            <w:r w:rsidRPr="009C77BC">
              <w:rPr>
                <w:sz w:val="16"/>
                <w:szCs w:val="16"/>
                <w:lang w:val="en-US"/>
              </w:rPr>
              <w:t>labour</w:t>
            </w:r>
            <w:proofErr w:type="spellEnd"/>
            <w:r w:rsidRPr="009C77BC">
              <w:rPr>
                <w:sz w:val="16"/>
                <w:szCs w:val="16"/>
                <w:lang w:val="en-US"/>
              </w:rPr>
              <w:t xml:space="preserve"> or upward pressure on wages.</w:t>
            </w:r>
          </w:p>
          <w:p w14:paraId="2391630B" w14:textId="77777777" w:rsidR="00981028" w:rsidRPr="00BA74AB" w:rsidRDefault="00981028"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b/>
                <w:bCs/>
                <w:sz w:val="16"/>
                <w:szCs w:val="16"/>
                <w:u w:val="single"/>
                <w:lang w:val="en-US"/>
              </w:rPr>
            </w:pPr>
            <w:r w:rsidRPr="00BA74AB">
              <w:rPr>
                <w:b/>
                <w:bCs/>
                <w:sz w:val="16"/>
                <w:szCs w:val="16"/>
                <w:u w:val="single"/>
                <w:lang w:val="en-US"/>
              </w:rPr>
              <w:t>Adaptive Management</w:t>
            </w:r>
          </w:p>
          <w:p w14:paraId="4DFC11B5" w14:textId="67C8F5FA" w:rsidR="00DA2C30" w:rsidRPr="009C77BC" w:rsidRDefault="00DA2C30"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en-US"/>
              </w:rPr>
            </w:pPr>
            <w:r w:rsidRPr="009C77BC">
              <w:rPr>
                <w:sz w:val="16"/>
                <w:szCs w:val="16"/>
                <w:lang w:val="en-US"/>
              </w:rPr>
              <w:t xml:space="preserve">If monitoring indicates significant </w:t>
            </w:r>
            <w:proofErr w:type="spellStart"/>
            <w:r w:rsidRPr="009C77BC">
              <w:rPr>
                <w:sz w:val="16"/>
                <w:szCs w:val="16"/>
                <w:lang w:val="en-US"/>
              </w:rPr>
              <w:t>labour</w:t>
            </w:r>
            <w:proofErr w:type="spellEnd"/>
            <w:r w:rsidRPr="009C77BC">
              <w:rPr>
                <w:sz w:val="16"/>
                <w:szCs w:val="16"/>
                <w:lang w:val="en-US"/>
              </w:rPr>
              <w:t xml:space="preserve"> shortages, recruitment constraints, or adverse effects on local workforce availability, adaptive measures will be considered, such as adjusting construction schedules, increasing engagement with training providers, or expanding recruitment outreach in surrounding areas.</w:t>
            </w:r>
          </w:p>
          <w:p w14:paraId="2609F9A4" w14:textId="1907A42C" w:rsidR="005D0ADA" w:rsidRPr="009C77BC" w:rsidRDefault="005D0ADA"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en-US"/>
              </w:rPr>
            </w:pPr>
          </w:p>
        </w:tc>
        <w:tc>
          <w:tcPr>
            <w:tcW w:w="0" w:type="auto"/>
            <w:vAlign w:val="center"/>
            <w:hideMark/>
          </w:tcPr>
          <w:p w14:paraId="3702A239" w14:textId="77777777" w:rsidR="003D1A17" w:rsidRPr="00D400F0" w:rsidRDefault="003D1A17" w:rsidP="003D1A17">
            <w:pPr>
              <w:pStyle w:val="BodyText"/>
              <w:spacing w:line="240" w:lineRule="auto"/>
              <w:cnfStyle w:val="000000000000" w:firstRow="0" w:lastRow="0" w:firstColumn="0" w:lastColumn="0" w:oddVBand="0" w:evenVBand="0" w:oddHBand="0" w:evenHBand="0" w:firstRowFirstColumn="0" w:firstRowLastColumn="0" w:lastRowFirstColumn="0" w:lastRowLastColumn="0"/>
              <w:rPr>
                <w:b/>
                <w:bCs/>
                <w:sz w:val="16"/>
                <w:szCs w:val="16"/>
                <w:u w:val="single"/>
                <w:lang w:val="en-US"/>
              </w:rPr>
            </w:pPr>
            <w:r w:rsidRPr="00D400F0">
              <w:rPr>
                <w:b/>
                <w:bCs/>
                <w:sz w:val="16"/>
                <w:szCs w:val="16"/>
                <w:u w:val="single"/>
                <w:lang w:val="en-US"/>
              </w:rPr>
              <w:t xml:space="preserve">Coordination </w:t>
            </w:r>
          </w:p>
          <w:p w14:paraId="737BACF8" w14:textId="78F9D9A2" w:rsidR="005D0ADA" w:rsidRPr="009C77BC" w:rsidRDefault="005A7062"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en-US"/>
              </w:rPr>
            </w:pPr>
            <w:r w:rsidRPr="009C77BC">
              <w:rPr>
                <w:sz w:val="16"/>
                <w:szCs w:val="16"/>
              </w:rPr>
              <w:t>Where considered relevant and subject to availability, other renewable energy developers in the area may be invited to participate in consultation or information-sharing meetings during post-disclosure or pre-construction stages. The purpose of such engagement would be to exchange information on project schedules, construction timelines, and workforce demand, in order to improve transparency and reduce potential cumulative pressure on the local labour market.</w:t>
            </w:r>
          </w:p>
          <w:p w14:paraId="67BADE4B" w14:textId="1862B63C" w:rsidR="00415166" w:rsidRPr="009C77BC" w:rsidRDefault="00415166"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en-US"/>
              </w:rPr>
            </w:pPr>
            <w:r w:rsidRPr="009C77BC">
              <w:rPr>
                <w:sz w:val="16"/>
                <w:szCs w:val="16"/>
                <w:lang w:val="en-US"/>
              </w:rPr>
              <w:t xml:space="preserve">It is also recommended to </w:t>
            </w:r>
            <w:r w:rsidRPr="009C77BC">
              <w:rPr>
                <w:sz w:val="16"/>
                <w:szCs w:val="16"/>
              </w:rPr>
              <w:t>coordinate with relevant local employment services to better align labour demand with local workforce availability.</w:t>
            </w:r>
          </w:p>
        </w:tc>
      </w:tr>
      <w:tr w:rsidR="00836203" w:rsidRPr="005D0ADA" w14:paraId="746E7CC5"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46D91E7" w14:textId="77777777" w:rsidR="005D0ADA" w:rsidRPr="009C77BC" w:rsidRDefault="005D0ADA" w:rsidP="009C77BC">
            <w:pPr>
              <w:pStyle w:val="BodyText"/>
              <w:spacing w:line="240" w:lineRule="auto"/>
              <w:rPr>
                <w:b w:val="0"/>
                <w:bCs w:val="0"/>
                <w:sz w:val="16"/>
                <w:szCs w:val="16"/>
                <w:lang w:val="en-US"/>
              </w:rPr>
            </w:pPr>
            <w:r w:rsidRPr="009C77BC">
              <w:rPr>
                <w:b w:val="0"/>
                <w:bCs w:val="0"/>
                <w:sz w:val="16"/>
                <w:szCs w:val="16"/>
                <w:lang w:val="en-US"/>
              </w:rPr>
              <w:t>VEC 4 – Traffic</w:t>
            </w:r>
          </w:p>
        </w:tc>
        <w:tc>
          <w:tcPr>
            <w:tcW w:w="0" w:type="auto"/>
            <w:vAlign w:val="center"/>
            <w:hideMark/>
          </w:tcPr>
          <w:p w14:paraId="4A83048A" w14:textId="77777777" w:rsidR="005D0ADA" w:rsidRPr="009C77BC" w:rsidRDefault="005D0ADA"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en-US"/>
              </w:rPr>
            </w:pPr>
            <w:r w:rsidRPr="009C77BC">
              <w:rPr>
                <w:sz w:val="16"/>
                <w:szCs w:val="16"/>
                <w:lang w:val="en-US"/>
              </w:rPr>
              <w:t>Increased vehicle movements and temporary congestion.</w:t>
            </w:r>
          </w:p>
        </w:tc>
        <w:tc>
          <w:tcPr>
            <w:tcW w:w="0" w:type="auto"/>
            <w:vAlign w:val="center"/>
            <w:hideMark/>
          </w:tcPr>
          <w:p w14:paraId="03DC202C" w14:textId="77777777" w:rsidR="009C77BC" w:rsidRDefault="009C77BC"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b/>
                <w:bCs/>
                <w:sz w:val="16"/>
                <w:szCs w:val="16"/>
                <w:u w:val="single"/>
                <w:lang w:val="en-US"/>
              </w:rPr>
            </w:pPr>
            <w:r w:rsidRPr="009C77BC">
              <w:rPr>
                <w:b/>
                <w:bCs/>
                <w:sz w:val="16"/>
                <w:szCs w:val="16"/>
                <w:u w:val="single"/>
                <w:lang w:val="en-US"/>
              </w:rPr>
              <w:t>Current Project Mitigations</w:t>
            </w:r>
          </w:p>
          <w:p w14:paraId="06C1C7F1" w14:textId="1B4F4AB4" w:rsidR="009C77BC" w:rsidRPr="00BA74AB" w:rsidRDefault="001D4AA3"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en-US"/>
              </w:rPr>
            </w:pPr>
            <w:r>
              <w:rPr>
                <w:sz w:val="16"/>
                <w:szCs w:val="16"/>
                <w:lang w:val="en-US"/>
              </w:rPr>
              <w:t xml:space="preserve">The ESIA </w:t>
            </w:r>
            <w:r w:rsidR="00120C17">
              <w:rPr>
                <w:sz w:val="16"/>
                <w:szCs w:val="16"/>
                <w:lang w:val="en-US"/>
              </w:rPr>
              <w:t xml:space="preserve">provides the implementation of a </w:t>
            </w:r>
            <w:r w:rsidR="00120C17" w:rsidRPr="00120C17">
              <w:rPr>
                <w:sz w:val="16"/>
                <w:szCs w:val="16"/>
              </w:rPr>
              <w:t xml:space="preserve">Traffic Management Plan (TMP) covering routing, scheduling, speed limits, and safety procedures for all construction-related traffic. </w:t>
            </w:r>
          </w:p>
          <w:p w14:paraId="621C2080" w14:textId="77777777" w:rsidR="009C77BC" w:rsidRPr="009C77BC" w:rsidRDefault="009C77BC"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b/>
                <w:bCs/>
                <w:sz w:val="16"/>
                <w:szCs w:val="16"/>
                <w:u w:val="single"/>
                <w:lang w:val="en-US"/>
              </w:rPr>
            </w:pPr>
            <w:r w:rsidRPr="009C77BC">
              <w:rPr>
                <w:b/>
                <w:bCs/>
                <w:sz w:val="16"/>
                <w:szCs w:val="16"/>
                <w:u w:val="single"/>
                <w:lang w:val="en-US"/>
              </w:rPr>
              <w:t>Possible mitigation for other projects</w:t>
            </w:r>
          </w:p>
          <w:p w14:paraId="77F86E93" w14:textId="62749E8A" w:rsidR="005D0ADA" w:rsidRDefault="006747DB"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en-US"/>
              </w:rPr>
            </w:pPr>
            <w:r w:rsidRPr="009C77BC">
              <w:rPr>
                <w:sz w:val="16"/>
                <w:szCs w:val="16"/>
                <w:lang w:val="en-US"/>
              </w:rPr>
              <w:t xml:space="preserve">Engage with other project developer </w:t>
            </w:r>
            <w:r>
              <w:rPr>
                <w:sz w:val="16"/>
                <w:szCs w:val="16"/>
                <w:lang w:val="en-US"/>
              </w:rPr>
              <w:t xml:space="preserve">during the disclosure or before construction </w:t>
            </w:r>
            <w:r w:rsidR="00793B2E">
              <w:rPr>
                <w:sz w:val="16"/>
                <w:szCs w:val="16"/>
                <w:lang w:val="en-US"/>
              </w:rPr>
              <w:t>to</w:t>
            </w:r>
            <w:r>
              <w:rPr>
                <w:sz w:val="16"/>
                <w:szCs w:val="16"/>
                <w:lang w:val="en-US"/>
              </w:rPr>
              <w:t xml:space="preserve"> get information </w:t>
            </w:r>
            <w:r w:rsidR="00F53EA0">
              <w:rPr>
                <w:sz w:val="16"/>
                <w:szCs w:val="16"/>
                <w:lang w:val="en-US"/>
              </w:rPr>
              <w:t>regarding construction schedules in order to d</w:t>
            </w:r>
            <w:r w:rsidR="005D0ADA" w:rsidRPr="009C77BC">
              <w:rPr>
                <w:sz w:val="16"/>
                <w:szCs w:val="16"/>
                <w:lang w:val="en-US"/>
              </w:rPr>
              <w:t>evelop a coordinated traffic management plan, including shared delivery windows, optimized routing, and cumulative impact awareness for contractors.</w:t>
            </w:r>
          </w:p>
          <w:p w14:paraId="2567C636" w14:textId="5A22402B" w:rsidR="007302B3" w:rsidRPr="009C77BC" w:rsidRDefault="007302B3"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en-US"/>
              </w:rPr>
            </w:pPr>
            <w:r w:rsidRPr="007302B3">
              <w:rPr>
                <w:sz w:val="16"/>
                <w:szCs w:val="16"/>
                <w:lang w:val="en-US"/>
              </w:rPr>
              <w:t xml:space="preserve">Establish frequent (i.e., monthly or other appropriate interval), regularly scheduled meetings between </w:t>
            </w:r>
            <w:r>
              <w:rPr>
                <w:sz w:val="16"/>
                <w:szCs w:val="16"/>
                <w:lang w:val="en-US"/>
              </w:rPr>
              <w:t>other</w:t>
            </w:r>
            <w:r w:rsidRPr="007302B3">
              <w:rPr>
                <w:sz w:val="16"/>
                <w:szCs w:val="16"/>
                <w:lang w:val="en-US"/>
              </w:rPr>
              <w:t xml:space="preserve"> developers and local traffic management authorities to address any problems that arise during the construction period and ensure measures to minimize disruption for road users and provide for road safety are consistently implemented.</w:t>
            </w:r>
          </w:p>
        </w:tc>
        <w:tc>
          <w:tcPr>
            <w:tcW w:w="0" w:type="auto"/>
            <w:vAlign w:val="center"/>
            <w:hideMark/>
          </w:tcPr>
          <w:p w14:paraId="777CA38F" w14:textId="77777777" w:rsidR="00981028" w:rsidRPr="00BA74AB" w:rsidRDefault="00981028"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b/>
                <w:bCs/>
                <w:sz w:val="16"/>
                <w:szCs w:val="16"/>
                <w:u w:val="single"/>
                <w:lang w:val="en-US"/>
              </w:rPr>
            </w:pPr>
            <w:r w:rsidRPr="00BA74AB">
              <w:rPr>
                <w:b/>
                <w:bCs/>
                <w:sz w:val="16"/>
                <w:szCs w:val="16"/>
                <w:u w:val="single"/>
                <w:lang w:val="en-US"/>
              </w:rPr>
              <w:t>Monitoring</w:t>
            </w:r>
          </w:p>
          <w:p w14:paraId="192BCC34" w14:textId="59359407" w:rsidR="005D0ADA" w:rsidRPr="009C77BC" w:rsidRDefault="005D0ADA"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en-US"/>
              </w:rPr>
            </w:pPr>
            <w:r w:rsidRPr="009C77BC">
              <w:rPr>
                <w:sz w:val="16"/>
                <w:szCs w:val="16"/>
                <w:lang w:val="en-US"/>
              </w:rPr>
              <w:t>Continuous monitoring of traffic levels and incident reports</w:t>
            </w:r>
            <w:r w:rsidR="000F40A7" w:rsidRPr="009C77BC">
              <w:rPr>
                <w:sz w:val="16"/>
                <w:szCs w:val="16"/>
                <w:lang w:val="en-US"/>
              </w:rPr>
              <w:t xml:space="preserve"> with predefined trigger thresholds for implementing adaptive mitigation measures (e.g. rerouting, delivery rescheduling, or traffic holding strategies)</w:t>
            </w:r>
            <w:r w:rsidRPr="009C77BC">
              <w:rPr>
                <w:sz w:val="16"/>
                <w:szCs w:val="16"/>
                <w:lang w:val="en-US"/>
              </w:rPr>
              <w:t>.</w:t>
            </w:r>
          </w:p>
          <w:p w14:paraId="7FB1EE21" w14:textId="77777777" w:rsidR="00267376" w:rsidRPr="00BA74AB" w:rsidRDefault="00267376"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b/>
                <w:bCs/>
                <w:sz w:val="16"/>
                <w:szCs w:val="16"/>
                <w:u w:val="single"/>
                <w:lang w:val="en-US"/>
              </w:rPr>
            </w:pPr>
            <w:r w:rsidRPr="00BA74AB">
              <w:rPr>
                <w:b/>
                <w:bCs/>
                <w:sz w:val="16"/>
                <w:szCs w:val="16"/>
                <w:u w:val="single"/>
                <w:lang w:val="en-US"/>
              </w:rPr>
              <w:t>Adaptive Management</w:t>
            </w:r>
          </w:p>
          <w:p w14:paraId="40459E6A" w14:textId="39FEEB5A" w:rsidR="005D0ADA" w:rsidRPr="009C77BC" w:rsidRDefault="00267376"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en-US"/>
              </w:rPr>
            </w:pPr>
            <w:r w:rsidRPr="00267376">
              <w:rPr>
                <w:sz w:val="16"/>
                <w:szCs w:val="16"/>
              </w:rPr>
              <w:t>If monitoring indicates increased congestion, safety risks, or community disturbance beyond acceptable levels, the Traffic Management Plan will be adjusted accordingly. Adaptive measures may include rescheduling deliveries, modifying transport routes, increasing traffic control presence, or further staggering construction-related vehicle movements.</w:t>
            </w:r>
          </w:p>
        </w:tc>
        <w:tc>
          <w:tcPr>
            <w:tcW w:w="0" w:type="auto"/>
            <w:vAlign w:val="center"/>
            <w:hideMark/>
          </w:tcPr>
          <w:p w14:paraId="3B156E10" w14:textId="77777777" w:rsidR="003D1A17" w:rsidRPr="00D400F0" w:rsidRDefault="003D1A17" w:rsidP="003D1A17">
            <w:pPr>
              <w:pStyle w:val="BodyText"/>
              <w:spacing w:line="240" w:lineRule="auto"/>
              <w:cnfStyle w:val="000000100000" w:firstRow="0" w:lastRow="0" w:firstColumn="0" w:lastColumn="0" w:oddVBand="0" w:evenVBand="0" w:oddHBand="1" w:evenHBand="0" w:firstRowFirstColumn="0" w:firstRowLastColumn="0" w:lastRowFirstColumn="0" w:lastRowLastColumn="0"/>
              <w:rPr>
                <w:b/>
                <w:bCs/>
                <w:sz w:val="16"/>
                <w:szCs w:val="16"/>
                <w:u w:val="single"/>
                <w:lang w:val="en-US"/>
              </w:rPr>
            </w:pPr>
            <w:r w:rsidRPr="00D400F0">
              <w:rPr>
                <w:b/>
                <w:bCs/>
                <w:sz w:val="16"/>
                <w:szCs w:val="16"/>
                <w:u w:val="single"/>
                <w:lang w:val="en-US"/>
              </w:rPr>
              <w:t xml:space="preserve">Coordination </w:t>
            </w:r>
          </w:p>
          <w:p w14:paraId="72F0A2CD" w14:textId="6EAE68FF" w:rsidR="005D0ADA" w:rsidRPr="009C77BC" w:rsidRDefault="00267376"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en-US"/>
              </w:rPr>
            </w:pPr>
            <w:r>
              <w:rPr>
                <w:sz w:val="16"/>
                <w:szCs w:val="16"/>
                <w:lang w:val="en-US"/>
              </w:rPr>
              <w:t>As anticipated</w:t>
            </w:r>
            <w:r w:rsidR="00D04ED9">
              <w:rPr>
                <w:sz w:val="16"/>
                <w:szCs w:val="16"/>
                <w:lang w:val="en-US"/>
              </w:rPr>
              <w:t>, it</w:t>
            </w:r>
            <w:r>
              <w:rPr>
                <w:sz w:val="16"/>
                <w:szCs w:val="16"/>
                <w:lang w:val="en-US"/>
              </w:rPr>
              <w:t xml:space="preserve"> is recommended to engage and c</w:t>
            </w:r>
            <w:r w:rsidR="005D0ADA" w:rsidRPr="009C77BC">
              <w:rPr>
                <w:sz w:val="16"/>
                <w:szCs w:val="16"/>
                <w:lang w:val="en-US"/>
              </w:rPr>
              <w:t>ollabora</w:t>
            </w:r>
            <w:r w:rsidR="00D04ED9">
              <w:rPr>
                <w:sz w:val="16"/>
                <w:szCs w:val="16"/>
                <w:lang w:val="en-US"/>
              </w:rPr>
              <w:t>te</w:t>
            </w:r>
            <w:r w:rsidR="005D0ADA" w:rsidRPr="009C77BC">
              <w:rPr>
                <w:sz w:val="16"/>
                <w:szCs w:val="16"/>
                <w:lang w:val="en-US"/>
              </w:rPr>
              <w:t xml:space="preserve"> with municipalities and other project </w:t>
            </w:r>
            <w:r w:rsidR="00D04ED9">
              <w:rPr>
                <w:sz w:val="16"/>
                <w:szCs w:val="16"/>
                <w:lang w:val="en-US"/>
              </w:rPr>
              <w:t>developers</w:t>
            </w:r>
            <w:r w:rsidR="00D04ED9" w:rsidRPr="009C77BC">
              <w:rPr>
                <w:sz w:val="16"/>
                <w:szCs w:val="16"/>
                <w:lang w:val="en-US"/>
              </w:rPr>
              <w:t xml:space="preserve"> </w:t>
            </w:r>
            <w:r w:rsidR="005D0ADA" w:rsidRPr="009C77BC">
              <w:rPr>
                <w:sz w:val="16"/>
                <w:szCs w:val="16"/>
                <w:lang w:val="en-US"/>
              </w:rPr>
              <w:t>to align transport schedules</w:t>
            </w:r>
            <w:r w:rsidR="00B87168" w:rsidRPr="009C77BC">
              <w:rPr>
                <w:sz w:val="16"/>
                <w:szCs w:val="16"/>
                <w:lang w:val="en-US"/>
              </w:rPr>
              <w:t xml:space="preserve"> especially </w:t>
            </w:r>
            <w:r w:rsidR="00B87168" w:rsidRPr="009C77BC">
              <w:rPr>
                <w:sz w:val="16"/>
                <w:szCs w:val="16"/>
              </w:rPr>
              <w:t>for heavy vehicle movements</w:t>
            </w:r>
            <w:r w:rsidR="005D0ADA" w:rsidRPr="009C77BC">
              <w:rPr>
                <w:sz w:val="16"/>
                <w:szCs w:val="16"/>
                <w:lang w:val="en-US"/>
              </w:rPr>
              <w:t>.</w:t>
            </w:r>
          </w:p>
          <w:p w14:paraId="49DB12D6" w14:textId="7FADE9C9" w:rsidR="00DE4F38" w:rsidRPr="009C77BC" w:rsidRDefault="00BD136D"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en-US"/>
              </w:rPr>
            </w:pPr>
            <w:r>
              <w:rPr>
                <w:sz w:val="16"/>
                <w:szCs w:val="16"/>
                <w:lang w:val="en-US"/>
              </w:rPr>
              <w:t xml:space="preserve">In addition, engaging with </w:t>
            </w:r>
            <w:r w:rsidR="00DE4F38" w:rsidRPr="009C77BC">
              <w:rPr>
                <w:sz w:val="16"/>
                <w:szCs w:val="16"/>
                <w:lang w:val="en-US"/>
              </w:rPr>
              <w:t>loca</w:t>
            </w:r>
            <w:r w:rsidR="00D04ED9">
              <w:rPr>
                <w:sz w:val="16"/>
                <w:szCs w:val="16"/>
                <w:lang w:val="en-US"/>
              </w:rPr>
              <w:t xml:space="preserve">l </w:t>
            </w:r>
            <w:r w:rsidR="00DE4F38" w:rsidRPr="009C77BC">
              <w:rPr>
                <w:sz w:val="16"/>
                <w:szCs w:val="16"/>
                <w:lang w:val="en-US"/>
              </w:rPr>
              <w:t xml:space="preserve">emergency services </w:t>
            </w:r>
            <w:r w:rsidR="00D04ED9">
              <w:rPr>
                <w:sz w:val="16"/>
                <w:szCs w:val="16"/>
                <w:lang w:val="en-US"/>
              </w:rPr>
              <w:t xml:space="preserve">will be beneficial </w:t>
            </w:r>
            <w:r w:rsidR="00DE4F38" w:rsidRPr="009C77BC">
              <w:rPr>
                <w:sz w:val="16"/>
                <w:szCs w:val="16"/>
                <w:lang w:val="en-US"/>
              </w:rPr>
              <w:t>to ensure maintenance of access routes and uninterrupted emergency response capacity during construction phases.</w:t>
            </w:r>
          </w:p>
        </w:tc>
      </w:tr>
      <w:tr w:rsidR="00836203" w:rsidRPr="005D0ADA" w14:paraId="1E729A63" w14:textId="77777777" w:rsidTr="00BF78DC">
        <w:tc>
          <w:tcPr>
            <w:cnfStyle w:val="001000000000" w:firstRow="0" w:lastRow="0" w:firstColumn="1" w:lastColumn="0" w:oddVBand="0" w:evenVBand="0" w:oddHBand="0" w:evenHBand="0" w:firstRowFirstColumn="0" w:firstRowLastColumn="0" w:lastRowFirstColumn="0" w:lastRowLastColumn="0"/>
            <w:tcW w:w="0" w:type="auto"/>
            <w:vAlign w:val="center"/>
          </w:tcPr>
          <w:p w14:paraId="3065D812" w14:textId="4979C615" w:rsidR="00635649" w:rsidRPr="009C77BC" w:rsidRDefault="00635649" w:rsidP="009C77BC">
            <w:pPr>
              <w:pStyle w:val="BodyText"/>
              <w:spacing w:line="240" w:lineRule="auto"/>
              <w:rPr>
                <w:sz w:val="16"/>
                <w:szCs w:val="16"/>
                <w:lang w:val="en-US"/>
              </w:rPr>
            </w:pPr>
            <w:r w:rsidRPr="009C77BC">
              <w:rPr>
                <w:b w:val="0"/>
                <w:bCs w:val="0"/>
                <w:sz w:val="16"/>
                <w:szCs w:val="16"/>
                <w:lang w:val="en-US"/>
              </w:rPr>
              <w:t>VEC 5 – Archaeology and Cultural Heritage</w:t>
            </w:r>
          </w:p>
        </w:tc>
        <w:tc>
          <w:tcPr>
            <w:tcW w:w="0" w:type="auto"/>
            <w:vAlign w:val="center"/>
          </w:tcPr>
          <w:p w14:paraId="4E1EEB80" w14:textId="65CDAC90" w:rsidR="00635649" w:rsidRPr="009C77BC" w:rsidRDefault="009A6024"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en-US"/>
              </w:rPr>
            </w:pPr>
            <w:r w:rsidRPr="009C77BC">
              <w:rPr>
                <w:sz w:val="16"/>
                <w:szCs w:val="16"/>
                <w:lang w:val="en-US"/>
              </w:rPr>
              <w:t>Direct physical disturbance of archaeological resources and potential cumulative effects from nearby projects.</w:t>
            </w:r>
          </w:p>
        </w:tc>
        <w:tc>
          <w:tcPr>
            <w:tcW w:w="0" w:type="auto"/>
            <w:vAlign w:val="center"/>
          </w:tcPr>
          <w:p w14:paraId="472E5D3D" w14:textId="77777777" w:rsidR="00D75C14" w:rsidRDefault="00D75C14" w:rsidP="00D75C14">
            <w:pPr>
              <w:pStyle w:val="BodyText"/>
              <w:spacing w:line="240" w:lineRule="auto"/>
              <w:cnfStyle w:val="000000000000" w:firstRow="0" w:lastRow="0" w:firstColumn="0" w:lastColumn="0" w:oddVBand="0" w:evenVBand="0" w:oddHBand="0" w:evenHBand="0" w:firstRowFirstColumn="0" w:firstRowLastColumn="0" w:lastRowFirstColumn="0" w:lastRowLastColumn="0"/>
              <w:rPr>
                <w:b/>
                <w:bCs/>
                <w:sz w:val="16"/>
                <w:szCs w:val="16"/>
                <w:u w:val="single"/>
                <w:lang w:val="en-US"/>
              </w:rPr>
            </w:pPr>
            <w:r w:rsidRPr="009C77BC">
              <w:rPr>
                <w:b/>
                <w:bCs/>
                <w:sz w:val="16"/>
                <w:szCs w:val="16"/>
                <w:u w:val="single"/>
                <w:lang w:val="en-US"/>
              </w:rPr>
              <w:t>Current Project Mitigations</w:t>
            </w:r>
          </w:p>
          <w:p w14:paraId="470C270D" w14:textId="22169106" w:rsidR="0035149A" w:rsidRPr="00BA74AB" w:rsidRDefault="0035149A" w:rsidP="00D75C14">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en-US"/>
              </w:rPr>
            </w:pPr>
            <w:r w:rsidRPr="0035149A">
              <w:rPr>
                <w:sz w:val="16"/>
                <w:szCs w:val="16"/>
                <w:lang w:val="en-US"/>
              </w:rPr>
              <w:t>The ESIA includes a Chance Find Procedure, mandatory archaeological supervision during all ground-disturbing works, contractor training on cultural heritage procedures, coordination with cultural authorities, and implementation of preventive archaeological investigations where required. In addition, works are subject to stop-work provisions and design adaptation in case of significant finds, together with reporting obligations and access and dust control measures to protect nearby heritage assets.</w:t>
            </w:r>
          </w:p>
          <w:p w14:paraId="56F13423" w14:textId="77777777" w:rsidR="00D75C14" w:rsidRPr="009C77BC" w:rsidRDefault="00D75C14" w:rsidP="00D75C14">
            <w:pPr>
              <w:pStyle w:val="BodyText"/>
              <w:spacing w:line="240" w:lineRule="auto"/>
              <w:cnfStyle w:val="000000000000" w:firstRow="0" w:lastRow="0" w:firstColumn="0" w:lastColumn="0" w:oddVBand="0" w:evenVBand="0" w:oddHBand="0" w:evenHBand="0" w:firstRowFirstColumn="0" w:firstRowLastColumn="0" w:lastRowFirstColumn="0" w:lastRowLastColumn="0"/>
              <w:rPr>
                <w:b/>
                <w:bCs/>
                <w:sz w:val="16"/>
                <w:szCs w:val="16"/>
                <w:u w:val="single"/>
                <w:lang w:val="en-US"/>
              </w:rPr>
            </w:pPr>
            <w:r w:rsidRPr="009C77BC">
              <w:rPr>
                <w:b/>
                <w:bCs/>
                <w:sz w:val="16"/>
                <w:szCs w:val="16"/>
                <w:u w:val="single"/>
                <w:lang w:val="en-US"/>
              </w:rPr>
              <w:t>Possible mitigation for other projects</w:t>
            </w:r>
          </w:p>
          <w:p w14:paraId="1FEDE7F0" w14:textId="3C8F3C36" w:rsidR="00635649" w:rsidRPr="009C77BC" w:rsidRDefault="00434DE2"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en-US"/>
              </w:rPr>
            </w:pPr>
            <w:r w:rsidRPr="009C77BC">
              <w:rPr>
                <w:sz w:val="16"/>
                <w:szCs w:val="16"/>
                <w:lang w:val="en-US"/>
              </w:rPr>
              <w:t xml:space="preserve">Each developer </w:t>
            </w:r>
            <w:r w:rsidR="0035149A">
              <w:rPr>
                <w:sz w:val="16"/>
                <w:szCs w:val="16"/>
                <w:lang w:val="en-US"/>
              </w:rPr>
              <w:t>shall</w:t>
            </w:r>
            <w:r w:rsidR="0035149A" w:rsidRPr="009C77BC">
              <w:rPr>
                <w:sz w:val="16"/>
                <w:szCs w:val="16"/>
                <w:lang w:val="en-US"/>
              </w:rPr>
              <w:t xml:space="preserve"> </w:t>
            </w:r>
            <w:r w:rsidRPr="009C77BC">
              <w:rPr>
                <w:sz w:val="16"/>
                <w:szCs w:val="16"/>
                <w:lang w:val="en-US"/>
              </w:rPr>
              <w:t xml:space="preserve">maintain archaeological supervision during all ground-disturbing works, with workers trained on cultural heritage sensitivity and the Chance Find Procedure (CFP). A communication protocol </w:t>
            </w:r>
            <w:r w:rsidR="00431CE7">
              <w:rPr>
                <w:sz w:val="16"/>
                <w:szCs w:val="16"/>
                <w:lang w:val="en-US"/>
              </w:rPr>
              <w:t xml:space="preserve">is recommended in order to </w:t>
            </w:r>
            <w:r w:rsidRPr="009C77BC">
              <w:rPr>
                <w:sz w:val="16"/>
                <w:szCs w:val="16"/>
                <w:lang w:val="en-US"/>
              </w:rPr>
              <w:t xml:space="preserve">allow sharing discoveries among </w:t>
            </w:r>
            <w:r w:rsidR="0035149A" w:rsidRPr="009C77BC">
              <w:rPr>
                <w:sz w:val="16"/>
                <w:szCs w:val="16"/>
                <w:lang w:val="en-US"/>
              </w:rPr>
              <w:t>neighboring</w:t>
            </w:r>
            <w:r w:rsidRPr="009C77BC">
              <w:rPr>
                <w:sz w:val="16"/>
                <w:szCs w:val="16"/>
                <w:lang w:val="en-US"/>
              </w:rPr>
              <w:t xml:space="preserve"> projects to support awareness and prevent uncoordinated impacts.</w:t>
            </w:r>
          </w:p>
          <w:p w14:paraId="133D79D9" w14:textId="0478855F" w:rsidR="005C621D" w:rsidRPr="009C77BC" w:rsidRDefault="005C621D"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en-US"/>
              </w:rPr>
            </w:pPr>
            <w:r w:rsidRPr="009C77BC">
              <w:rPr>
                <w:sz w:val="16"/>
                <w:szCs w:val="16"/>
                <w:lang w:val="en-US"/>
              </w:rPr>
              <w:t xml:space="preserve">In relation to potential effects on the wider landscape context, coordination between projects </w:t>
            </w:r>
            <w:r w:rsidR="00431CE7">
              <w:rPr>
                <w:sz w:val="16"/>
                <w:szCs w:val="16"/>
                <w:lang w:val="en-US"/>
              </w:rPr>
              <w:t xml:space="preserve">is recommended </w:t>
            </w:r>
            <w:r w:rsidRPr="009C77BC">
              <w:rPr>
                <w:sz w:val="16"/>
                <w:szCs w:val="16"/>
                <w:lang w:val="en-US"/>
              </w:rPr>
              <w:t xml:space="preserve">to </w:t>
            </w:r>
            <w:proofErr w:type="spellStart"/>
            <w:r w:rsidRPr="009C77BC">
              <w:rPr>
                <w:sz w:val="16"/>
                <w:szCs w:val="16"/>
                <w:lang w:val="en-US"/>
              </w:rPr>
              <w:t>minimise</w:t>
            </w:r>
            <w:proofErr w:type="spellEnd"/>
            <w:r w:rsidRPr="009C77BC">
              <w:rPr>
                <w:sz w:val="16"/>
                <w:szCs w:val="16"/>
                <w:lang w:val="en-US"/>
              </w:rPr>
              <w:t xml:space="preserve"> overlapping construction activities and reduce cumulative visual disturbance where feasible.</w:t>
            </w:r>
          </w:p>
        </w:tc>
        <w:tc>
          <w:tcPr>
            <w:tcW w:w="0" w:type="auto"/>
            <w:vAlign w:val="center"/>
          </w:tcPr>
          <w:p w14:paraId="54CF72AD" w14:textId="77777777" w:rsidR="00D75C14" w:rsidRPr="00D400F0" w:rsidRDefault="00D75C14" w:rsidP="00D75C14">
            <w:pPr>
              <w:pStyle w:val="BodyText"/>
              <w:spacing w:line="240" w:lineRule="auto"/>
              <w:cnfStyle w:val="000000000000" w:firstRow="0" w:lastRow="0" w:firstColumn="0" w:lastColumn="0" w:oddVBand="0" w:evenVBand="0" w:oddHBand="0" w:evenHBand="0" w:firstRowFirstColumn="0" w:firstRowLastColumn="0" w:lastRowFirstColumn="0" w:lastRowLastColumn="0"/>
              <w:rPr>
                <w:b/>
                <w:bCs/>
                <w:sz w:val="16"/>
                <w:szCs w:val="16"/>
                <w:u w:val="single"/>
                <w:lang w:val="en-US"/>
              </w:rPr>
            </w:pPr>
            <w:r w:rsidRPr="00D400F0">
              <w:rPr>
                <w:b/>
                <w:bCs/>
                <w:sz w:val="16"/>
                <w:szCs w:val="16"/>
                <w:u w:val="single"/>
                <w:lang w:val="en-US"/>
              </w:rPr>
              <w:t>Monitoring</w:t>
            </w:r>
          </w:p>
          <w:p w14:paraId="6C48B94D" w14:textId="5E05C373" w:rsidR="00635649" w:rsidRDefault="00700886"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en-US"/>
              </w:rPr>
            </w:pPr>
            <w:r w:rsidRPr="009C77BC">
              <w:rPr>
                <w:sz w:val="16"/>
                <w:szCs w:val="16"/>
                <w:lang w:val="en-US"/>
              </w:rPr>
              <w:t xml:space="preserve">Archaeologists will supervise all excavation, grading, and trenching. </w:t>
            </w:r>
          </w:p>
          <w:p w14:paraId="59A83969" w14:textId="77777777" w:rsidR="00D75C14" w:rsidRPr="00D400F0" w:rsidRDefault="00D75C14" w:rsidP="00D75C14">
            <w:pPr>
              <w:pStyle w:val="BodyText"/>
              <w:spacing w:line="240" w:lineRule="auto"/>
              <w:cnfStyle w:val="000000000000" w:firstRow="0" w:lastRow="0" w:firstColumn="0" w:lastColumn="0" w:oddVBand="0" w:evenVBand="0" w:oddHBand="0" w:evenHBand="0" w:firstRowFirstColumn="0" w:firstRowLastColumn="0" w:lastRowFirstColumn="0" w:lastRowLastColumn="0"/>
              <w:rPr>
                <w:b/>
                <w:bCs/>
                <w:sz w:val="16"/>
                <w:szCs w:val="16"/>
                <w:u w:val="single"/>
                <w:lang w:val="en-US"/>
              </w:rPr>
            </w:pPr>
            <w:r w:rsidRPr="00D400F0">
              <w:rPr>
                <w:b/>
                <w:bCs/>
                <w:sz w:val="16"/>
                <w:szCs w:val="16"/>
                <w:u w:val="single"/>
                <w:lang w:val="en-US"/>
              </w:rPr>
              <w:t>Adaptive Management</w:t>
            </w:r>
          </w:p>
          <w:p w14:paraId="38784656" w14:textId="1551BFA1" w:rsidR="00D75C14" w:rsidRPr="009C77BC" w:rsidRDefault="00A10F5C"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en-US"/>
              </w:rPr>
            </w:pPr>
            <w:r w:rsidRPr="009C77BC">
              <w:rPr>
                <w:sz w:val="16"/>
                <w:szCs w:val="16"/>
                <w:lang w:val="en-US"/>
              </w:rPr>
              <w:t>Adaptive management will be triggered if discoveries indicate higher-than-expected archaeological sensitivity, allowing for adjustments in excavation methods or construction sequencing</w:t>
            </w:r>
            <w:r>
              <w:rPr>
                <w:sz w:val="16"/>
                <w:szCs w:val="16"/>
                <w:lang w:val="en-US"/>
              </w:rPr>
              <w:t>.</w:t>
            </w:r>
          </w:p>
        </w:tc>
        <w:tc>
          <w:tcPr>
            <w:tcW w:w="0" w:type="auto"/>
            <w:vAlign w:val="center"/>
          </w:tcPr>
          <w:p w14:paraId="5B1DBE19" w14:textId="77777777" w:rsidR="003D1A17" w:rsidRPr="00D400F0" w:rsidRDefault="003D1A17" w:rsidP="003D1A17">
            <w:pPr>
              <w:pStyle w:val="BodyText"/>
              <w:spacing w:line="240" w:lineRule="auto"/>
              <w:cnfStyle w:val="000000000000" w:firstRow="0" w:lastRow="0" w:firstColumn="0" w:lastColumn="0" w:oddVBand="0" w:evenVBand="0" w:oddHBand="0" w:evenHBand="0" w:firstRowFirstColumn="0" w:firstRowLastColumn="0" w:lastRowFirstColumn="0" w:lastRowLastColumn="0"/>
              <w:rPr>
                <w:b/>
                <w:bCs/>
                <w:sz w:val="16"/>
                <w:szCs w:val="16"/>
                <w:u w:val="single"/>
                <w:lang w:val="en-US"/>
              </w:rPr>
            </w:pPr>
            <w:r w:rsidRPr="00D400F0">
              <w:rPr>
                <w:b/>
                <w:bCs/>
                <w:sz w:val="16"/>
                <w:szCs w:val="16"/>
                <w:u w:val="single"/>
                <w:lang w:val="en-US"/>
              </w:rPr>
              <w:t xml:space="preserve">Coordination </w:t>
            </w:r>
          </w:p>
          <w:p w14:paraId="71ABEDA7" w14:textId="5395671B" w:rsidR="00635649" w:rsidRPr="009C77BC" w:rsidRDefault="00836203"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en-US"/>
              </w:rPr>
            </w:pPr>
            <w:r>
              <w:rPr>
                <w:sz w:val="16"/>
                <w:szCs w:val="16"/>
                <w:lang w:val="en-US"/>
              </w:rPr>
              <w:t>It is encouraged to establish an open communication channel with other d</w:t>
            </w:r>
            <w:r w:rsidR="00510305" w:rsidRPr="009C77BC">
              <w:rPr>
                <w:sz w:val="16"/>
                <w:szCs w:val="16"/>
                <w:lang w:val="en-US"/>
              </w:rPr>
              <w:t xml:space="preserve">evelopers to share information on discoveries, discuss potential cumulative impacts, and align mitigation efforts where overlapping zones exist. </w:t>
            </w:r>
          </w:p>
          <w:p w14:paraId="792F162C" w14:textId="1226EE9E" w:rsidR="009C4A7F" w:rsidRPr="009C77BC" w:rsidRDefault="009C4A7F"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en-US"/>
              </w:rPr>
            </w:pPr>
            <w:r w:rsidRPr="009C77BC">
              <w:rPr>
                <w:sz w:val="16"/>
                <w:szCs w:val="16"/>
              </w:rPr>
              <w:t>Ongoing stakeholder engagement will be maintained with local communities and authorities, including the use of a grievance mechanism to capture and address concerns related to cultural heritage and landscape perception.</w:t>
            </w:r>
          </w:p>
        </w:tc>
      </w:tr>
      <w:tr w:rsidR="00836203" w:rsidRPr="005D0ADA" w14:paraId="5F851C08" w14:textId="77777777" w:rsidTr="00BF78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DB59A63" w14:textId="22845B68" w:rsidR="00635649" w:rsidRPr="009C77BC" w:rsidRDefault="00635649" w:rsidP="009C77BC">
            <w:pPr>
              <w:pStyle w:val="BodyText"/>
              <w:spacing w:line="240" w:lineRule="auto"/>
              <w:rPr>
                <w:b w:val="0"/>
                <w:bCs w:val="0"/>
                <w:sz w:val="16"/>
                <w:szCs w:val="16"/>
                <w:lang w:val="en-US"/>
              </w:rPr>
            </w:pPr>
            <w:r w:rsidRPr="009C77BC">
              <w:rPr>
                <w:b w:val="0"/>
                <w:bCs w:val="0"/>
                <w:sz w:val="16"/>
                <w:szCs w:val="16"/>
                <w:lang w:val="en-US"/>
              </w:rPr>
              <w:t>VEC 6 – Climate</w:t>
            </w:r>
          </w:p>
        </w:tc>
        <w:tc>
          <w:tcPr>
            <w:tcW w:w="0" w:type="auto"/>
            <w:vAlign w:val="center"/>
            <w:hideMark/>
          </w:tcPr>
          <w:p w14:paraId="4AF09584" w14:textId="77777777" w:rsidR="00635649" w:rsidRPr="009C77BC" w:rsidRDefault="00635649"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en-US"/>
              </w:rPr>
            </w:pPr>
            <w:r w:rsidRPr="009C77BC">
              <w:rPr>
                <w:sz w:val="16"/>
                <w:szCs w:val="16"/>
                <w:lang w:val="en-US"/>
              </w:rPr>
              <w:t xml:space="preserve">Contribution to renewable energy and </w:t>
            </w:r>
            <w:proofErr w:type="spellStart"/>
            <w:r w:rsidRPr="009C77BC">
              <w:rPr>
                <w:sz w:val="16"/>
                <w:szCs w:val="16"/>
                <w:lang w:val="en-US"/>
              </w:rPr>
              <w:t>decarbonisation</w:t>
            </w:r>
            <w:proofErr w:type="spellEnd"/>
            <w:r w:rsidRPr="009C77BC">
              <w:rPr>
                <w:sz w:val="16"/>
                <w:szCs w:val="16"/>
                <w:lang w:val="en-US"/>
              </w:rPr>
              <w:t xml:space="preserve"> goals.</w:t>
            </w:r>
          </w:p>
        </w:tc>
        <w:tc>
          <w:tcPr>
            <w:tcW w:w="0" w:type="auto"/>
            <w:vAlign w:val="center"/>
            <w:hideMark/>
          </w:tcPr>
          <w:p w14:paraId="282C166B" w14:textId="77777777" w:rsidR="007E6399" w:rsidRDefault="007E6399" w:rsidP="007E6399">
            <w:pPr>
              <w:pStyle w:val="BodyText"/>
              <w:spacing w:line="240" w:lineRule="auto"/>
              <w:cnfStyle w:val="000000100000" w:firstRow="0" w:lastRow="0" w:firstColumn="0" w:lastColumn="0" w:oddVBand="0" w:evenVBand="0" w:oddHBand="1" w:evenHBand="0" w:firstRowFirstColumn="0" w:firstRowLastColumn="0" w:lastRowFirstColumn="0" w:lastRowLastColumn="0"/>
              <w:rPr>
                <w:b/>
                <w:bCs/>
                <w:sz w:val="16"/>
                <w:szCs w:val="16"/>
                <w:u w:val="single"/>
                <w:lang w:val="en-US"/>
              </w:rPr>
            </w:pPr>
            <w:r w:rsidRPr="009C77BC">
              <w:rPr>
                <w:b/>
                <w:bCs/>
                <w:sz w:val="16"/>
                <w:szCs w:val="16"/>
                <w:u w:val="single"/>
                <w:lang w:val="en-US"/>
              </w:rPr>
              <w:t>Current Project Mitigations</w:t>
            </w:r>
          </w:p>
          <w:p w14:paraId="4C172241" w14:textId="77777777" w:rsidR="007E6399" w:rsidRDefault="007E6399"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en-US"/>
              </w:rPr>
            </w:pPr>
            <w:r>
              <w:rPr>
                <w:sz w:val="16"/>
                <w:szCs w:val="16"/>
                <w:lang w:val="en-US"/>
              </w:rPr>
              <w:t>N/A</w:t>
            </w:r>
          </w:p>
          <w:p w14:paraId="0802C260" w14:textId="77777777" w:rsidR="007E6399" w:rsidRPr="009C77BC" w:rsidRDefault="007E6399" w:rsidP="007E6399">
            <w:pPr>
              <w:pStyle w:val="BodyText"/>
              <w:spacing w:line="240" w:lineRule="auto"/>
              <w:cnfStyle w:val="000000100000" w:firstRow="0" w:lastRow="0" w:firstColumn="0" w:lastColumn="0" w:oddVBand="0" w:evenVBand="0" w:oddHBand="1" w:evenHBand="0" w:firstRowFirstColumn="0" w:firstRowLastColumn="0" w:lastRowFirstColumn="0" w:lastRowLastColumn="0"/>
              <w:rPr>
                <w:b/>
                <w:bCs/>
                <w:sz w:val="16"/>
                <w:szCs w:val="16"/>
                <w:u w:val="single"/>
                <w:lang w:val="en-US"/>
              </w:rPr>
            </w:pPr>
            <w:r w:rsidRPr="009C77BC">
              <w:rPr>
                <w:b/>
                <w:bCs/>
                <w:sz w:val="16"/>
                <w:szCs w:val="16"/>
                <w:u w:val="single"/>
                <w:lang w:val="en-US"/>
              </w:rPr>
              <w:t>Possible mitigation for other projects</w:t>
            </w:r>
          </w:p>
          <w:p w14:paraId="0AA4C2B9" w14:textId="14F66897" w:rsidR="00635649" w:rsidRPr="009C77BC" w:rsidRDefault="00635649"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en-US"/>
              </w:rPr>
            </w:pPr>
            <w:r w:rsidRPr="009C77BC">
              <w:rPr>
                <w:sz w:val="16"/>
                <w:szCs w:val="16"/>
                <w:lang w:val="en-US"/>
              </w:rPr>
              <w:t>Maximize generation efficiency and maintain high operational performance.</w:t>
            </w:r>
          </w:p>
          <w:p w14:paraId="6DCED78B" w14:textId="77777777" w:rsidR="00635649" w:rsidRPr="009C77BC" w:rsidRDefault="00635649"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en-US"/>
              </w:rPr>
            </w:pPr>
            <w:r w:rsidRPr="009C77BC">
              <w:rPr>
                <w:sz w:val="16"/>
                <w:szCs w:val="16"/>
                <w:lang w:val="en-US"/>
              </w:rPr>
              <w:t>Share performance data to support regional climate strategies.</w:t>
            </w:r>
          </w:p>
          <w:p w14:paraId="332FF35F" w14:textId="77777777" w:rsidR="00635649" w:rsidRPr="009C77BC" w:rsidRDefault="00635649"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en-US"/>
              </w:rPr>
            </w:pPr>
            <w:r w:rsidRPr="009C77BC">
              <w:rPr>
                <w:sz w:val="16"/>
                <w:szCs w:val="16"/>
                <w:lang w:val="en-US"/>
              </w:rPr>
              <w:t>Explore opportunities for local benefit-sharing through low-carbon initiatives.</w:t>
            </w:r>
          </w:p>
        </w:tc>
        <w:tc>
          <w:tcPr>
            <w:tcW w:w="0" w:type="auto"/>
            <w:vAlign w:val="center"/>
            <w:hideMark/>
          </w:tcPr>
          <w:p w14:paraId="42ECCBAC" w14:textId="77777777" w:rsidR="007E6399" w:rsidRPr="00D400F0" w:rsidRDefault="007E6399" w:rsidP="007E6399">
            <w:pPr>
              <w:pStyle w:val="BodyText"/>
              <w:spacing w:line="240" w:lineRule="auto"/>
              <w:cnfStyle w:val="000000100000" w:firstRow="0" w:lastRow="0" w:firstColumn="0" w:lastColumn="0" w:oddVBand="0" w:evenVBand="0" w:oddHBand="1" w:evenHBand="0" w:firstRowFirstColumn="0" w:firstRowLastColumn="0" w:lastRowFirstColumn="0" w:lastRowLastColumn="0"/>
              <w:rPr>
                <w:b/>
                <w:bCs/>
                <w:sz w:val="16"/>
                <w:szCs w:val="16"/>
                <w:u w:val="single"/>
                <w:lang w:val="en-US"/>
              </w:rPr>
            </w:pPr>
            <w:r w:rsidRPr="00D400F0">
              <w:rPr>
                <w:b/>
                <w:bCs/>
                <w:sz w:val="16"/>
                <w:szCs w:val="16"/>
                <w:u w:val="single"/>
                <w:lang w:val="en-US"/>
              </w:rPr>
              <w:t>Monitoring</w:t>
            </w:r>
          </w:p>
          <w:p w14:paraId="5198515D" w14:textId="77777777" w:rsidR="00635649" w:rsidRPr="009C77BC" w:rsidRDefault="00635649"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en-US"/>
              </w:rPr>
            </w:pPr>
            <w:r w:rsidRPr="009C77BC">
              <w:rPr>
                <w:sz w:val="16"/>
                <w:szCs w:val="16"/>
                <w:lang w:val="en-US"/>
              </w:rPr>
              <w:t xml:space="preserve">Monitor annual energy generation and </w:t>
            </w:r>
            <w:proofErr w:type="spellStart"/>
            <w:r w:rsidRPr="009C77BC">
              <w:rPr>
                <w:sz w:val="16"/>
                <w:szCs w:val="16"/>
                <w:lang w:val="en-US"/>
              </w:rPr>
              <w:t>CO</w:t>
            </w:r>
            <w:r w:rsidRPr="009C77BC">
              <w:rPr>
                <w:rFonts w:ascii="Cambria Math" w:hAnsi="Cambria Math" w:cs="Cambria Math"/>
                <w:sz w:val="16"/>
                <w:szCs w:val="16"/>
                <w:lang w:val="en-US"/>
              </w:rPr>
              <w:t>₂</w:t>
            </w:r>
            <w:r w:rsidRPr="009C77BC">
              <w:rPr>
                <w:sz w:val="16"/>
                <w:szCs w:val="16"/>
                <w:lang w:val="en-US"/>
              </w:rPr>
              <w:t>e</w:t>
            </w:r>
            <w:proofErr w:type="spellEnd"/>
            <w:r w:rsidRPr="009C77BC">
              <w:rPr>
                <w:sz w:val="16"/>
                <w:szCs w:val="16"/>
                <w:lang w:val="en-US"/>
              </w:rPr>
              <w:t xml:space="preserve"> avoided.</w:t>
            </w:r>
          </w:p>
        </w:tc>
        <w:tc>
          <w:tcPr>
            <w:tcW w:w="0" w:type="auto"/>
            <w:vAlign w:val="center"/>
            <w:hideMark/>
          </w:tcPr>
          <w:p w14:paraId="5791BC26" w14:textId="77777777" w:rsidR="003D1A17" w:rsidRPr="00D400F0" w:rsidRDefault="003D1A17" w:rsidP="003D1A17">
            <w:pPr>
              <w:pStyle w:val="BodyText"/>
              <w:spacing w:line="240" w:lineRule="auto"/>
              <w:cnfStyle w:val="000000100000" w:firstRow="0" w:lastRow="0" w:firstColumn="0" w:lastColumn="0" w:oddVBand="0" w:evenVBand="0" w:oddHBand="1" w:evenHBand="0" w:firstRowFirstColumn="0" w:firstRowLastColumn="0" w:lastRowFirstColumn="0" w:lastRowLastColumn="0"/>
              <w:rPr>
                <w:b/>
                <w:bCs/>
                <w:sz w:val="16"/>
                <w:szCs w:val="16"/>
                <w:u w:val="single"/>
                <w:lang w:val="en-US"/>
              </w:rPr>
            </w:pPr>
            <w:r w:rsidRPr="00D400F0">
              <w:rPr>
                <w:b/>
                <w:bCs/>
                <w:sz w:val="16"/>
                <w:szCs w:val="16"/>
                <w:u w:val="single"/>
                <w:lang w:val="en-US"/>
              </w:rPr>
              <w:t xml:space="preserve">Coordination </w:t>
            </w:r>
          </w:p>
          <w:p w14:paraId="5B762C0F" w14:textId="25A15BBD" w:rsidR="00635649" w:rsidRPr="009C77BC" w:rsidRDefault="007E6399" w:rsidP="009C77B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en-US"/>
              </w:rPr>
            </w:pPr>
            <w:r>
              <w:rPr>
                <w:sz w:val="16"/>
                <w:szCs w:val="16"/>
                <w:lang w:val="en-US"/>
              </w:rPr>
              <w:t>It is encouraged to e</w:t>
            </w:r>
            <w:r w:rsidR="00635649" w:rsidRPr="009C77BC">
              <w:rPr>
                <w:sz w:val="16"/>
                <w:szCs w:val="16"/>
                <w:lang w:val="en-US"/>
              </w:rPr>
              <w:t>ngage in regional renewable energy planning platforms to contribute to coordinated decarbonization pathways.</w:t>
            </w:r>
          </w:p>
        </w:tc>
      </w:tr>
      <w:tr w:rsidR="00836203" w:rsidRPr="005D0ADA" w14:paraId="2546CB2B" w14:textId="77777777" w:rsidTr="00BF78DC">
        <w:tc>
          <w:tcPr>
            <w:cnfStyle w:val="001000000000" w:firstRow="0" w:lastRow="0" w:firstColumn="1" w:lastColumn="0" w:oddVBand="0" w:evenVBand="0" w:oddHBand="0" w:evenHBand="0" w:firstRowFirstColumn="0" w:firstRowLastColumn="0" w:lastRowFirstColumn="0" w:lastRowLastColumn="0"/>
            <w:tcW w:w="0" w:type="auto"/>
            <w:vAlign w:val="center"/>
          </w:tcPr>
          <w:p w14:paraId="63B2BB32" w14:textId="24F74DA9" w:rsidR="0009111C" w:rsidRPr="009C77BC" w:rsidRDefault="0009111C" w:rsidP="009C77BC">
            <w:pPr>
              <w:pStyle w:val="BodyText"/>
              <w:spacing w:line="240" w:lineRule="auto"/>
              <w:rPr>
                <w:b w:val="0"/>
                <w:bCs w:val="0"/>
                <w:sz w:val="16"/>
                <w:szCs w:val="16"/>
                <w:lang w:val="en-US"/>
              </w:rPr>
            </w:pPr>
            <w:r w:rsidRPr="009C77BC">
              <w:rPr>
                <w:b w:val="0"/>
                <w:bCs w:val="0"/>
                <w:sz w:val="16"/>
                <w:szCs w:val="16"/>
                <w:lang w:val="en-US"/>
              </w:rPr>
              <w:t>VEC 7 – Noise and Air Quality</w:t>
            </w:r>
          </w:p>
        </w:tc>
        <w:tc>
          <w:tcPr>
            <w:tcW w:w="0" w:type="auto"/>
            <w:vAlign w:val="center"/>
          </w:tcPr>
          <w:p w14:paraId="5AC45E14" w14:textId="7AF2E1DC" w:rsidR="0009111C" w:rsidRPr="009C77BC" w:rsidRDefault="00865620"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en-US"/>
              </w:rPr>
            </w:pPr>
            <w:r w:rsidRPr="009C77BC">
              <w:rPr>
                <w:sz w:val="16"/>
                <w:szCs w:val="16"/>
                <w:lang w:val="en-US"/>
              </w:rPr>
              <w:t>Temporary increase in construction-related noise levels and dust emissions due to overlapping activities from multiple renewable energy projects within a limited number of rural receptors.</w:t>
            </w:r>
          </w:p>
        </w:tc>
        <w:tc>
          <w:tcPr>
            <w:tcW w:w="0" w:type="auto"/>
            <w:vAlign w:val="center"/>
          </w:tcPr>
          <w:p w14:paraId="77378F6D" w14:textId="77777777" w:rsidR="007E6399" w:rsidRDefault="007E6399" w:rsidP="007E6399">
            <w:pPr>
              <w:pStyle w:val="BodyText"/>
              <w:spacing w:line="240" w:lineRule="auto"/>
              <w:cnfStyle w:val="000000000000" w:firstRow="0" w:lastRow="0" w:firstColumn="0" w:lastColumn="0" w:oddVBand="0" w:evenVBand="0" w:oddHBand="0" w:evenHBand="0" w:firstRowFirstColumn="0" w:firstRowLastColumn="0" w:lastRowFirstColumn="0" w:lastRowLastColumn="0"/>
              <w:rPr>
                <w:b/>
                <w:bCs/>
                <w:sz w:val="16"/>
                <w:szCs w:val="16"/>
                <w:u w:val="single"/>
                <w:lang w:val="en-US"/>
              </w:rPr>
            </w:pPr>
            <w:r w:rsidRPr="009C77BC">
              <w:rPr>
                <w:b/>
                <w:bCs/>
                <w:sz w:val="16"/>
                <w:szCs w:val="16"/>
                <w:u w:val="single"/>
                <w:lang w:val="en-US"/>
              </w:rPr>
              <w:t>Current Project Mitigations</w:t>
            </w:r>
          </w:p>
          <w:p w14:paraId="44D1DAED" w14:textId="359AA357" w:rsidR="00611C37" w:rsidRPr="00BA74AB" w:rsidRDefault="00611C37" w:rsidP="007E6399">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en-US"/>
              </w:rPr>
            </w:pPr>
            <w:r w:rsidRPr="00611C37">
              <w:rPr>
                <w:sz w:val="16"/>
                <w:szCs w:val="16"/>
                <w:lang w:val="en-US"/>
              </w:rPr>
              <w:t xml:space="preserve">The ESIA includes a range of mitigation measures to reduce dust and air emissions, including </w:t>
            </w:r>
            <w:proofErr w:type="spellStart"/>
            <w:r w:rsidRPr="00611C37">
              <w:rPr>
                <w:sz w:val="16"/>
                <w:szCs w:val="16"/>
                <w:lang w:val="en-US"/>
              </w:rPr>
              <w:t>minimising</w:t>
            </w:r>
            <w:proofErr w:type="spellEnd"/>
            <w:r w:rsidRPr="00611C37">
              <w:rPr>
                <w:sz w:val="16"/>
                <w:szCs w:val="16"/>
                <w:lang w:val="en-US"/>
              </w:rPr>
              <w:t xml:space="preserve"> exposed soil areas, sequencing earthworks, maintaining vegetation cover, wetting roads, covering transported materials, managing stockpiles, enforcing speed limits, maintaining vehicles, using low-emission equipment, and implementing traffic and routing management. It also includes measures to reduce construction noise, such as equipment maintenance, </w:t>
            </w:r>
            <w:proofErr w:type="spellStart"/>
            <w:r w:rsidRPr="00611C37">
              <w:rPr>
                <w:sz w:val="16"/>
                <w:szCs w:val="16"/>
                <w:lang w:val="en-US"/>
              </w:rPr>
              <w:t>minimising</w:t>
            </w:r>
            <w:proofErr w:type="spellEnd"/>
            <w:r w:rsidRPr="00611C37">
              <w:rPr>
                <w:sz w:val="16"/>
                <w:szCs w:val="16"/>
                <w:lang w:val="en-US"/>
              </w:rPr>
              <w:t xml:space="preserve"> engine idling, </w:t>
            </w:r>
            <w:proofErr w:type="spellStart"/>
            <w:r w:rsidRPr="00611C37">
              <w:rPr>
                <w:sz w:val="16"/>
                <w:szCs w:val="16"/>
                <w:lang w:val="en-US"/>
              </w:rPr>
              <w:t>optimising</w:t>
            </w:r>
            <w:proofErr w:type="spellEnd"/>
            <w:r w:rsidRPr="00611C37">
              <w:rPr>
                <w:sz w:val="16"/>
                <w:szCs w:val="16"/>
                <w:lang w:val="en-US"/>
              </w:rPr>
              <w:t xml:space="preserve"> vehicle movements, scheduling noisy activities during daytime hours, avoiding night-time or holiday works where possible, using efficient work practices, and applying additional noise controls (e.g. barriers or rescheduling) near sensitive receptors, supported by a grievance mechanism for community complaints.</w:t>
            </w:r>
          </w:p>
          <w:p w14:paraId="3FCAB8E5" w14:textId="77777777" w:rsidR="007E6399" w:rsidRPr="009C77BC" w:rsidRDefault="007E6399" w:rsidP="007E6399">
            <w:pPr>
              <w:pStyle w:val="BodyText"/>
              <w:spacing w:line="240" w:lineRule="auto"/>
              <w:cnfStyle w:val="000000000000" w:firstRow="0" w:lastRow="0" w:firstColumn="0" w:lastColumn="0" w:oddVBand="0" w:evenVBand="0" w:oddHBand="0" w:evenHBand="0" w:firstRowFirstColumn="0" w:firstRowLastColumn="0" w:lastRowFirstColumn="0" w:lastRowLastColumn="0"/>
              <w:rPr>
                <w:b/>
                <w:bCs/>
                <w:sz w:val="16"/>
                <w:szCs w:val="16"/>
                <w:u w:val="single"/>
                <w:lang w:val="en-US"/>
              </w:rPr>
            </w:pPr>
            <w:r w:rsidRPr="009C77BC">
              <w:rPr>
                <w:b/>
                <w:bCs/>
                <w:sz w:val="16"/>
                <w:szCs w:val="16"/>
                <w:u w:val="single"/>
                <w:lang w:val="en-US"/>
              </w:rPr>
              <w:t>Possible mitigation for other projects</w:t>
            </w:r>
          </w:p>
          <w:p w14:paraId="64129502" w14:textId="27D58E37" w:rsidR="008B18D1" w:rsidRDefault="008B18D1"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S</w:t>
            </w:r>
            <w:r w:rsidR="00990E33" w:rsidRPr="00990E33">
              <w:rPr>
                <w:sz w:val="16"/>
                <w:szCs w:val="16"/>
              </w:rPr>
              <w:t>cheduling and intensity of construction activities will be considered in order to reduce the likelihood of overlapping peak dust- and noise-generating works</w:t>
            </w:r>
            <w:r w:rsidR="00990E33">
              <w:rPr>
                <w:sz w:val="16"/>
                <w:szCs w:val="16"/>
              </w:rPr>
              <w:t xml:space="preserve"> and this is possible if an engagement with other </w:t>
            </w:r>
            <w:r>
              <w:rPr>
                <w:sz w:val="16"/>
                <w:szCs w:val="16"/>
              </w:rPr>
              <w:t>developers</w:t>
            </w:r>
            <w:r w:rsidR="00990E33">
              <w:rPr>
                <w:sz w:val="16"/>
                <w:szCs w:val="16"/>
              </w:rPr>
              <w:t xml:space="preserve"> </w:t>
            </w:r>
            <w:r>
              <w:rPr>
                <w:sz w:val="16"/>
                <w:szCs w:val="16"/>
              </w:rPr>
              <w:t>will</w:t>
            </w:r>
            <w:r w:rsidR="00990E33">
              <w:rPr>
                <w:sz w:val="16"/>
                <w:szCs w:val="16"/>
              </w:rPr>
              <w:t xml:space="preserve"> occur </w:t>
            </w:r>
            <w:r>
              <w:rPr>
                <w:sz w:val="16"/>
                <w:szCs w:val="16"/>
              </w:rPr>
              <w:t>to share information on construction schedules and development status of projects.</w:t>
            </w:r>
          </w:p>
          <w:p w14:paraId="3A5A1B34" w14:textId="3A7A6A1B" w:rsidR="0009111C" w:rsidRPr="009C77BC" w:rsidRDefault="00F53A5A"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en-US"/>
              </w:rPr>
            </w:pPr>
            <w:r>
              <w:rPr>
                <w:sz w:val="16"/>
                <w:szCs w:val="16"/>
              </w:rPr>
              <w:t>N</w:t>
            </w:r>
            <w:r w:rsidR="00DC684A" w:rsidRPr="009C77BC">
              <w:rPr>
                <w:sz w:val="16"/>
                <w:szCs w:val="16"/>
              </w:rPr>
              <w:t xml:space="preserve">oise and dust impacts </w:t>
            </w:r>
            <w:r>
              <w:rPr>
                <w:sz w:val="16"/>
                <w:szCs w:val="16"/>
              </w:rPr>
              <w:t xml:space="preserve">are assumed to be managed </w:t>
            </w:r>
            <w:r w:rsidR="00DC684A" w:rsidRPr="009C77BC">
              <w:rPr>
                <w:sz w:val="16"/>
                <w:szCs w:val="16"/>
              </w:rPr>
              <w:t>through standard good construction practices implemented across all projects. These include:</w:t>
            </w:r>
            <w:r w:rsidR="00DC684A" w:rsidRPr="009C77BC">
              <w:rPr>
                <w:sz w:val="16"/>
                <w:szCs w:val="16"/>
              </w:rPr>
              <w:br/>
              <w:t>• limiting construction activities to daytime hours where feasible;</w:t>
            </w:r>
            <w:r w:rsidR="00DC684A" w:rsidRPr="009C77BC">
              <w:rPr>
                <w:sz w:val="16"/>
                <w:szCs w:val="16"/>
              </w:rPr>
              <w:br/>
              <w:t>• regular maintenance of construction equipment to reduce emissions and noise;</w:t>
            </w:r>
            <w:r w:rsidR="00DC684A" w:rsidRPr="009C77BC">
              <w:rPr>
                <w:sz w:val="16"/>
                <w:szCs w:val="16"/>
              </w:rPr>
              <w:br/>
              <w:t>• application of dust suppression measures (e.g. water spraying of unpaved surfaces during dry conditions);</w:t>
            </w:r>
            <w:r w:rsidR="00DC684A" w:rsidRPr="009C77BC">
              <w:rPr>
                <w:sz w:val="16"/>
                <w:szCs w:val="16"/>
              </w:rPr>
              <w:br/>
              <w:t>• speed management on unpaved access roads to reduce dust generation;</w:t>
            </w:r>
            <w:r w:rsidR="00DC684A" w:rsidRPr="009C77BC">
              <w:rPr>
                <w:sz w:val="16"/>
                <w:szCs w:val="16"/>
              </w:rPr>
              <w:br/>
              <w:t>• appropriate siting of temporary construction activities away from sensitive receptors where practicable.</w:t>
            </w:r>
          </w:p>
        </w:tc>
        <w:tc>
          <w:tcPr>
            <w:tcW w:w="0" w:type="auto"/>
            <w:vAlign w:val="center"/>
          </w:tcPr>
          <w:p w14:paraId="35D11238" w14:textId="77777777" w:rsidR="003411F0" w:rsidRPr="00D400F0" w:rsidRDefault="003411F0" w:rsidP="003411F0">
            <w:pPr>
              <w:pStyle w:val="BodyText"/>
              <w:spacing w:line="240" w:lineRule="auto"/>
              <w:cnfStyle w:val="000000000000" w:firstRow="0" w:lastRow="0" w:firstColumn="0" w:lastColumn="0" w:oddVBand="0" w:evenVBand="0" w:oddHBand="0" w:evenHBand="0" w:firstRowFirstColumn="0" w:firstRowLastColumn="0" w:lastRowFirstColumn="0" w:lastRowLastColumn="0"/>
              <w:rPr>
                <w:b/>
                <w:bCs/>
                <w:sz w:val="16"/>
                <w:szCs w:val="16"/>
                <w:u w:val="single"/>
                <w:lang w:val="en-US"/>
              </w:rPr>
            </w:pPr>
            <w:r w:rsidRPr="00D400F0">
              <w:rPr>
                <w:b/>
                <w:bCs/>
                <w:sz w:val="16"/>
                <w:szCs w:val="16"/>
                <w:u w:val="single"/>
                <w:lang w:val="en-US"/>
              </w:rPr>
              <w:t>Monitoring</w:t>
            </w:r>
          </w:p>
          <w:p w14:paraId="3F58DC01" w14:textId="77777777" w:rsidR="00041B4E" w:rsidRPr="009C77BC" w:rsidRDefault="00041B4E"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en-US"/>
              </w:rPr>
            </w:pPr>
            <w:r w:rsidRPr="009C77BC">
              <w:rPr>
                <w:sz w:val="16"/>
                <w:szCs w:val="16"/>
                <w:lang w:val="en-US"/>
              </w:rPr>
              <w:t>Monitoring will be carried out through routine construction-phase environmental supervision, including visual inspections and site checks to identify excessive dust generation or noise disturbance.</w:t>
            </w:r>
          </w:p>
          <w:p w14:paraId="4DFEE85E" w14:textId="77777777" w:rsidR="003411F0" w:rsidRPr="00BA74AB" w:rsidRDefault="003411F0"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b/>
                <w:bCs/>
                <w:sz w:val="16"/>
                <w:szCs w:val="16"/>
                <w:u w:val="single"/>
                <w:lang w:val="en-US"/>
              </w:rPr>
            </w:pPr>
            <w:r w:rsidRPr="00BA74AB">
              <w:rPr>
                <w:b/>
                <w:bCs/>
                <w:sz w:val="16"/>
                <w:szCs w:val="16"/>
                <w:u w:val="single"/>
                <w:lang w:val="en-US"/>
              </w:rPr>
              <w:t>Adaptive Management</w:t>
            </w:r>
          </w:p>
          <w:p w14:paraId="2DD26FFC" w14:textId="2311245B" w:rsidR="0009111C" w:rsidRPr="009C77BC" w:rsidRDefault="00EE17A5"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en-US"/>
              </w:rPr>
            </w:pPr>
            <w:r w:rsidRPr="00EE17A5">
              <w:rPr>
                <w:sz w:val="16"/>
                <w:szCs w:val="16"/>
              </w:rPr>
              <w:t>Where monitoring identifies excessive dust emissions, increased noise disturbance, or validated community complaints</w:t>
            </w:r>
            <w:r w:rsidR="00041B4E" w:rsidRPr="009C77BC">
              <w:rPr>
                <w:sz w:val="16"/>
                <w:szCs w:val="16"/>
                <w:lang w:val="en-US"/>
              </w:rPr>
              <w:t>, adaptive management measures will be implemented, such as:</w:t>
            </w:r>
            <w:r w:rsidR="00041B4E" w:rsidRPr="009C77BC">
              <w:rPr>
                <w:sz w:val="16"/>
                <w:szCs w:val="16"/>
                <w:lang w:val="en-US"/>
              </w:rPr>
              <w:br/>
              <w:t>• adjustment of construction timing or sequencing;</w:t>
            </w:r>
            <w:r w:rsidR="00041B4E" w:rsidRPr="009C77BC">
              <w:rPr>
                <w:sz w:val="16"/>
                <w:szCs w:val="16"/>
                <w:lang w:val="en-US"/>
              </w:rPr>
              <w:br/>
              <w:t>• additional dust suppression measures;</w:t>
            </w:r>
            <w:r w:rsidR="00041B4E" w:rsidRPr="009C77BC">
              <w:rPr>
                <w:sz w:val="16"/>
                <w:szCs w:val="16"/>
                <w:lang w:val="en-US"/>
              </w:rPr>
              <w:br/>
              <w:t>•</w:t>
            </w:r>
            <w:r w:rsidR="0008022F">
              <w:rPr>
                <w:sz w:val="16"/>
                <w:szCs w:val="16"/>
                <w:lang w:val="en-US"/>
              </w:rPr>
              <w:t xml:space="preserve"> </w:t>
            </w:r>
            <w:r w:rsidR="00041B4E" w:rsidRPr="009C77BC">
              <w:rPr>
                <w:sz w:val="16"/>
                <w:szCs w:val="16"/>
                <w:lang w:val="en-US"/>
              </w:rPr>
              <w:t>review of vehicle routing or site access arrangements.</w:t>
            </w:r>
          </w:p>
        </w:tc>
        <w:tc>
          <w:tcPr>
            <w:tcW w:w="0" w:type="auto"/>
            <w:vAlign w:val="center"/>
          </w:tcPr>
          <w:p w14:paraId="47F11820" w14:textId="77777777" w:rsidR="003D1A17" w:rsidRPr="00D400F0" w:rsidRDefault="003D1A17" w:rsidP="003D1A17">
            <w:pPr>
              <w:pStyle w:val="BodyText"/>
              <w:spacing w:line="240" w:lineRule="auto"/>
              <w:cnfStyle w:val="000000000000" w:firstRow="0" w:lastRow="0" w:firstColumn="0" w:lastColumn="0" w:oddVBand="0" w:evenVBand="0" w:oddHBand="0" w:evenHBand="0" w:firstRowFirstColumn="0" w:firstRowLastColumn="0" w:lastRowFirstColumn="0" w:lastRowLastColumn="0"/>
              <w:rPr>
                <w:b/>
                <w:bCs/>
                <w:sz w:val="16"/>
                <w:szCs w:val="16"/>
                <w:u w:val="single"/>
                <w:lang w:val="en-US"/>
              </w:rPr>
            </w:pPr>
            <w:r w:rsidRPr="00D400F0">
              <w:rPr>
                <w:b/>
                <w:bCs/>
                <w:sz w:val="16"/>
                <w:szCs w:val="16"/>
                <w:u w:val="single"/>
                <w:lang w:val="en-US"/>
              </w:rPr>
              <w:t xml:space="preserve">Coordination </w:t>
            </w:r>
          </w:p>
          <w:p w14:paraId="7D987BC5" w14:textId="0F8F4CDA" w:rsidR="00F92E75" w:rsidRPr="009C77BC" w:rsidRDefault="00422023"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en-US"/>
              </w:rPr>
            </w:pPr>
            <w:r>
              <w:rPr>
                <w:sz w:val="16"/>
                <w:szCs w:val="16"/>
                <w:lang w:val="en-US"/>
              </w:rPr>
              <w:t>C</w:t>
            </w:r>
            <w:r w:rsidR="00F92E75" w:rsidRPr="009C77BC">
              <w:rPr>
                <w:sz w:val="16"/>
                <w:szCs w:val="16"/>
                <w:lang w:val="en-US"/>
              </w:rPr>
              <w:t xml:space="preserve">oordination between developers </w:t>
            </w:r>
            <w:r>
              <w:rPr>
                <w:sz w:val="16"/>
                <w:szCs w:val="16"/>
                <w:lang w:val="en-US"/>
              </w:rPr>
              <w:t xml:space="preserve">is </w:t>
            </w:r>
            <w:r w:rsidR="00F92E75" w:rsidRPr="009C77BC">
              <w:rPr>
                <w:sz w:val="16"/>
                <w:szCs w:val="16"/>
                <w:lang w:val="en-US"/>
              </w:rPr>
              <w:t>encouraged to reduce the likelihood of overlapping peak construction activities near sensitive receptors. This may include informal exchange of construction schedules and alignment of high-intensity works where practicable, particularly during earthworks and material transport phases.</w:t>
            </w:r>
          </w:p>
          <w:p w14:paraId="7D1EE511" w14:textId="5C16E72C" w:rsidR="0009111C" w:rsidRPr="009C77BC" w:rsidRDefault="00F92E75" w:rsidP="009C77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en-US"/>
              </w:rPr>
            </w:pPr>
            <w:r w:rsidRPr="009C77BC">
              <w:rPr>
                <w:sz w:val="16"/>
                <w:szCs w:val="16"/>
                <w:lang w:val="en-US"/>
              </w:rPr>
              <w:t xml:space="preserve">In addition, </w:t>
            </w:r>
            <w:r w:rsidR="0008022F" w:rsidRPr="0008022F">
              <w:rPr>
                <w:sz w:val="16"/>
                <w:szCs w:val="16"/>
              </w:rPr>
              <w:t>A community grievance mechanism will also be maintained to allow reporting of noise or dust disturbances. All complaints will be recorded, assessed, and addressed through the Project’s environmental management system, with corrective actions implemented where necessary</w:t>
            </w:r>
            <w:r w:rsidRPr="009C77BC">
              <w:rPr>
                <w:sz w:val="16"/>
                <w:szCs w:val="16"/>
                <w:lang w:val="en-US"/>
              </w:rPr>
              <w:t>.</w:t>
            </w:r>
          </w:p>
        </w:tc>
      </w:tr>
    </w:tbl>
    <w:p w14:paraId="7982210F" w14:textId="77777777" w:rsidR="00421BBC" w:rsidRDefault="00421BBC" w:rsidP="005D0ADA">
      <w:pPr>
        <w:pStyle w:val="BodyText"/>
        <w:rPr>
          <w:lang w:val="en-US"/>
        </w:rPr>
        <w:sectPr w:rsidR="00421BBC" w:rsidSect="00421BBC">
          <w:footerReference w:type="default" r:id="rId26"/>
          <w:pgSz w:w="15840" w:h="12240" w:orient="landscape"/>
          <w:pgMar w:top="1191" w:right="1757" w:bottom="1134" w:left="1361" w:header="774" w:footer="567" w:gutter="0"/>
          <w:cols w:space="708"/>
          <w:docGrid w:linePitch="360"/>
        </w:sectPr>
      </w:pPr>
    </w:p>
    <w:p w14:paraId="2F012023" w14:textId="77777777" w:rsidR="005D0ADA" w:rsidRPr="005D0ADA" w:rsidRDefault="005D0ADA" w:rsidP="005D0ADA">
      <w:pPr>
        <w:pStyle w:val="Heading1"/>
        <w:rPr>
          <w:lang w:val="en-US"/>
        </w:rPr>
      </w:pPr>
      <w:bookmarkStart w:id="75" w:name="_Toc227162909"/>
      <w:bookmarkStart w:id="76" w:name="_Toc227662322"/>
      <w:bookmarkStart w:id="77" w:name="_Toc214611008"/>
      <w:bookmarkStart w:id="78" w:name="_Toc227662323"/>
      <w:bookmarkEnd w:id="75"/>
      <w:bookmarkEnd w:id="76"/>
      <w:r w:rsidRPr="005D0ADA">
        <w:rPr>
          <w:lang w:val="en-US"/>
        </w:rPr>
        <w:t>REFERENCES</w:t>
      </w:r>
      <w:bookmarkEnd w:id="77"/>
      <w:bookmarkEnd w:id="78"/>
    </w:p>
    <w:tbl>
      <w:tblPr>
        <w:tblW w:w="5000" w:type="pct"/>
        <w:tblLayout w:type="fixed"/>
        <w:tblCellMar>
          <w:left w:w="0" w:type="dxa"/>
          <w:right w:w="0" w:type="dxa"/>
        </w:tblCellMar>
        <w:tblLook w:val="0000" w:firstRow="0" w:lastRow="0" w:firstColumn="0" w:lastColumn="0" w:noHBand="0" w:noVBand="0"/>
      </w:tblPr>
      <w:tblGrid>
        <w:gridCol w:w="861"/>
        <w:gridCol w:w="9054"/>
      </w:tblGrid>
      <w:tr w:rsidR="005D0ADA" w:rsidRPr="005D0ADA" w14:paraId="3D728818" w14:textId="77777777" w:rsidTr="00BF78DC">
        <w:trPr>
          <w:cantSplit/>
        </w:trPr>
        <w:tc>
          <w:tcPr>
            <w:tcW w:w="861" w:type="dxa"/>
          </w:tcPr>
          <w:p w14:paraId="593AA84B" w14:textId="1D913922" w:rsidR="005D0ADA" w:rsidRPr="005D0ADA" w:rsidRDefault="005D0ADA" w:rsidP="005D0ADA">
            <w:pPr>
              <w:pStyle w:val="BodyText"/>
              <w:rPr>
                <w:lang w:val="en-US"/>
              </w:rPr>
            </w:pPr>
            <w:r w:rsidRPr="005D0ADA">
              <w:rPr>
                <w:lang w:val="en-US"/>
              </w:rPr>
              <w:t>/</w:t>
            </w:r>
            <w:r w:rsidRPr="005D0ADA">
              <w:rPr>
                <w:lang w:val="en-US"/>
              </w:rPr>
              <w:fldChar w:fldCharType="begin"/>
            </w:r>
            <w:r w:rsidRPr="005D0ADA">
              <w:rPr>
                <w:lang w:val="en-US"/>
              </w:rPr>
              <w:instrText xml:space="preserve"> seq Reference \* arabic </w:instrText>
            </w:r>
            <w:r w:rsidRPr="005D0ADA">
              <w:rPr>
                <w:lang w:val="en-US"/>
              </w:rPr>
              <w:fldChar w:fldCharType="separate"/>
            </w:r>
            <w:r w:rsidR="008A653B">
              <w:rPr>
                <w:noProof/>
                <w:lang w:val="en-US"/>
              </w:rPr>
              <w:t>1</w:t>
            </w:r>
            <w:r w:rsidRPr="005D0ADA">
              <w:rPr>
                <w:lang w:val="en-US"/>
              </w:rPr>
              <w:fldChar w:fldCharType="end"/>
            </w:r>
            <w:r w:rsidRPr="005D0ADA">
              <w:rPr>
                <w:lang w:val="en-US"/>
              </w:rPr>
              <w:t>/</w:t>
            </w:r>
          </w:p>
        </w:tc>
        <w:tc>
          <w:tcPr>
            <w:tcW w:w="9054" w:type="dxa"/>
          </w:tcPr>
          <w:p w14:paraId="3A572D52" w14:textId="77777777" w:rsidR="005D0ADA" w:rsidRPr="005D0ADA" w:rsidRDefault="005D0ADA" w:rsidP="005D0ADA">
            <w:pPr>
              <w:pStyle w:val="BodyText"/>
              <w:rPr>
                <w:lang w:val="en-US"/>
              </w:rPr>
            </w:pPr>
            <w:r w:rsidRPr="005D0ADA">
              <w:rPr>
                <w:lang w:val="en-US"/>
              </w:rPr>
              <w:t xml:space="preserve">AON (2024) National EIA Report – </w:t>
            </w:r>
            <w:proofErr w:type="spellStart"/>
            <w:r w:rsidRPr="005D0ADA">
              <w:rPr>
                <w:lang w:val="en-US"/>
              </w:rPr>
              <w:t>Dunărea</w:t>
            </w:r>
            <w:proofErr w:type="spellEnd"/>
            <w:r w:rsidRPr="005D0ADA">
              <w:rPr>
                <w:lang w:val="en-US"/>
              </w:rPr>
              <w:t xml:space="preserve"> East Wind Farm. Environmental Impact Assessment prepared for permitting purposes. AON Romania, Bucharest.</w:t>
            </w:r>
          </w:p>
        </w:tc>
      </w:tr>
      <w:tr w:rsidR="005D0ADA" w:rsidRPr="005D0ADA" w14:paraId="381661EB" w14:textId="77777777" w:rsidTr="00BF78DC">
        <w:trPr>
          <w:cantSplit/>
        </w:trPr>
        <w:tc>
          <w:tcPr>
            <w:tcW w:w="861" w:type="dxa"/>
          </w:tcPr>
          <w:p w14:paraId="6DDBCA5F" w14:textId="5FAF85EA" w:rsidR="005D0ADA" w:rsidRPr="005D0ADA" w:rsidRDefault="005D0ADA" w:rsidP="005D0ADA">
            <w:pPr>
              <w:pStyle w:val="BodyText"/>
              <w:rPr>
                <w:lang w:val="en-US"/>
              </w:rPr>
            </w:pPr>
            <w:r w:rsidRPr="005D0ADA">
              <w:rPr>
                <w:lang w:val="en-US"/>
              </w:rPr>
              <w:t>/</w:t>
            </w:r>
            <w:r w:rsidRPr="005D0ADA">
              <w:rPr>
                <w:lang w:val="en-US"/>
              </w:rPr>
              <w:fldChar w:fldCharType="begin"/>
            </w:r>
            <w:r w:rsidRPr="005D0ADA">
              <w:rPr>
                <w:lang w:val="en-US"/>
              </w:rPr>
              <w:instrText xml:space="preserve"> seq Reference \* arabic </w:instrText>
            </w:r>
            <w:r w:rsidRPr="005D0ADA">
              <w:rPr>
                <w:lang w:val="en-US"/>
              </w:rPr>
              <w:fldChar w:fldCharType="separate"/>
            </w:r>
            <w:r w:rsidR="008A653B">
              <w:rPr>
                <w:noProof/>
                <w:lang w:val="en-US"/>
              </w:rPr>
              <w:t>2</w:t>
            </w:r>
            <w:r w:rsidRPr="005D0ADA">
              <w:rPr>
                <w:lang w:val="en-US"/>
              </w:rPr>
              <w:fldChar w:fldCharType="end"/>
            </w:r>
            <w:r w:rsidRPr="005D0ADA">
              <w:rPr>
                <w:lang w:val="en-US"/>
              </w:rPr>
              <w:t>/</w:t>
            </w:r>
          </w:p>
        </w:tc>
        <w:tc>
          <w:tcPr>
            <w:tcW w:w="9054" w:type="dxa"/>
          </w:tcPr>
          <w:p w14:paraId="23EF8D8F" w14:textId="77777777" w:rsidR="005D0ADA" w:rsidRPr="005D0ADA" w:rsidRDefault="005D0ADA" w:rsidP="005D0ADA">
            <w:pPr>
              <w:pStyle w:val="BodyText"/>
              <w:rPr>
                <w:lang w:val="en-US"/>
              </w:rPr>
            </w:pPr>
            <w:r w:rsidRPr="005D0ADA">
              <w:rPr>
                <w:lang w:val="en-US"/>
              </w:rPr>
              <w:t xml:space="preserve">ANRE (2019) </w:t>
            </w:r>
            <w:r w:rsidRPr="005D0ADA">
              <w:rPr>
                <w:i/>
                <w:iCs/>
                <w:lang w:val="en-US"/>
              </w:rPr>
              <w:t>Order No. 239/20.12.2019 on technical safety distances for wind turbines</w:t>
            </w:r>
            <w:r w:rsidRPr="005D0ADA">
              <w:rPr>
                <w:lang w:val="en-US"/>
              </w:rPr>
              <w:t>. Romanian Energy Regulatory Authority.</w:t>
            </w:r>
          </w:p>
        </w:tc>
      </w:tr>
      <w:tr w:rsidR="005D0ADA" w:rsidRPr="005D0ADA" w14:paraId="52E87C01" w14:textId="77777777" w:rsidTr="00BF78DC">
        <w:trPr>
          <w:cantSplit/>
        </w:trPr>
        <w:tc>
          <w:tcPr>
            <w:tcW w:w="861" w:type="dxa"/>
          </w:tcPr>
          <w:p w14:paraId="4DB74C56" w14:textId="7CC21EFC" w:rsidR="005D0ADA" w:rsidRPr="005D0ADA" w:rsidRDefault="005D0ADA" w:rsidP="005D0ADA">
            <w:pPr>
              <w:pStyle w:val="BodyText"/>
              <w:rPr>
                <w:lang w:val="en-US"/>
              </w:rPr>
            </w:pPr>
            <w:r w:rsidRPr="005D0ADA">
              <w:rPr>
                <w:lang w:val="en-US"/>
              </w:rPr>
              <w:t>/</w:t>
            </w:r>
            <w:r w:rsidRPr="005D0ADA">
              <w:rPr>
                <w:lang w:val="en-US"/>
              </w:rPr>
              <w:fldChar w:fldCharType="begin"/>
            </w:r>
            <w:r w:rsidRPr="005D0ADA">
              <w:rPr>
                <w:lang w:val="en-US"/>
              </w:rPr>
              <w:instrText xml:space="preserve"> seq Reference \* arabic </w:instrText>
            </w:r>
            <w:r w:rsidRPr="005D0ADA">
              <w:rPr>
                <w:lang w:val="en-US"/>
              </w:rPr>
              <w:fldChar w:fldCharType="separate"/>
            </w:r>
            <w:r w:rsidR="008A653B">
              <w:rPr>
                <w:noProof/>
                <w:lang w:val="en-US"/>
              </w:rPr>
              <w:t>3</w:t>
            </w:r>
            <w:r w:rsidRPr="005D0ADA">
              <w:rPr>
                <w:lang w:val="en-US"/>
              </w:rPr>
              <w:fldChar w:fldCharType="end"/>
            </w:r>
            <w:r w:rsidRPr="005D0ADA">
              <w:rPr>
                <w:lang w:val="en-US"/>
              </w:rPr>
              <w:t>/</w:t>
            </w:r>
          </w:p>
        </w:tc>
        <w:tc>
          <w:tcPr>
            <w:tcW w:w="9054" w:type="dxa"/>
          </w:tcPr>
          <w:p w14:paraId="0BF86287" w14:textId="77777777" w:rsidR="005D0ADA" w:rsidRPr="005D0ADA" w:rsidRDefault="005D0ADA" w:rsidP="005D0ADA">
            <w:pPr>
              <w:pStyle w:val="BodyText"/>
              <w:rPr>
                <w:lang w:val="en-US"/>
              </w:rPr>
            </w:pPr>
            <w:r w:rsidRPr="005D0ADA">
              <w:rPr>
                <w:lang w:val="en-US"/>
              </w:rPr>
              <w:t xml:space="preserve">EBRD (2019) </w:t>
            </w:r>
            <w:r w:rsidRPr="005D0ADA">
              <w:rPr>
                <w:i/>
                <w:iCs/>
                <w:lang w:val="en-US"/>
              </w:rPr>
              <w:t>Environmental and Social Policy</w:t>
            </w:r>
            <w:r w:rsidRPr="005D0ADA">
              <w:rPr>
                <w:lang w:val="en-US"/>
              </w:rPr>
              <w:t>. European Bank for Reconstruction and Development, London.</w:t>
            </w:r>
          </w:p>
        </w:tc>
      </w:tr>
      <w:tr w:rsidR="005D0ADA" w:rsidRPr="005D0ADA" w14:paraId="3A367C56" w14:textId="77777777" w:rsidTr="00BF78DC">
        <w:trPr>
          <w:cantSplit/>
        </w:trPr>
        <w:tc>
          <w:tcPr>
            <w:tcW w:w="861" w:type="dxa"/>
          </w:tcPr>
          <w:p w14:paraId="3BEA1D96" w14:textId="3787DAA1" w:rsidR="005D0ADA" w:rsidRPr="005D0ADA" w:rsidRDefault="005D0ADA" w:rsidP="005D0ADA">
            <w:pPr>
              <w:pStyle w:val="BodyText"/>
              <w:rPr>
                <w:lang w:val="en-US"/>
              </w:rPr>
            </w:pPr>
            <w:r w:rsidRPr="005D0ADA">
              <w:rPr>
                <w:lang w:val="en-US"/>
              </w:rPr>
              <w:t>/</w:t>
            </w:r>
            <w:r w:rsidRPr="005D0ADA">
              <w:rPr>
                <w:lang w:val="en-US"/>
              </w:rPr>
              <w:fldChar w:fldCharType="begin"/>
            </w:r>
            <w:r w:rsidRPr="005D0ADA">
              <w:rPr>
                <w:lang w:val="en-US"/>
              </w:rPr>
              <w:instrText xml:space="preserve"> seq Reference \* arabic </w:instrText>
            </w:r>
            <w:r w:rsidRPr="005D0ADA">
              <w:rPr>
                <w:lang w:val="en-US"/>
              </w:rPr>
              <w:fldChar w:fldCharType="separate"/>
            </w:r>
            <w:r w:rsidR="008A653B">
              <w:rPr>
                <w:noProof/>
                <w:lang w:val="en-US"/>
              </w:rPr>
              <w:t>4</w:t>
            </w:r>
            <w:r w:rsidRPr="005D0ADA">
              <w:rPr>
                <w:lang w:val="en-US"/>
              </w:rPr>
              <w:fldChar w:fldCharType="end"/>
            </w:r>
            <w:r w:rsidRPr="005D0ADA">
              <w:rPr>
                <w:lang w:val="en-US"/>
              </w:rPr>
              <w:t>/</w:t>
            </w:r>
          </w:p>
        </w:tc>
        <w:tc>
          <w:tcPr>
            <w:tcW w:w="9054" w:type="dxa"/>
          </w:tcPr>
          <w:p w14:paraId="1F7DDA90" w14:textId="77777777" w:rsidR="005D0ADA" w:rsidRPr="005D0ADA" w:rsidRDefault="005D0ADA" w:rsidP="005D0ADA">
            <w:pPr>
              <w:pStyle w:val="BodyText"/>
              <w:rPr>
                <w:lang w:val="en-US"/>
              </w:rPr>
            </w:pPr>
            <w:r w:rsidRPr="005D0ADA">
              <w:rPr>
                <w:lang w:val="en-US"/>
              </w:rPr>
              <w:t xml:space="preserve">EC (2009) </w:t>
            </w:r>
            <w:r w:rsidRPr="005D0ADA">
              <w:rPr>
                <w:i/>
                <w:iCs/>
                <w:lang w:val="en-US"/>
              </w:rPr>
              <w:t>Directive 2009/147/EC on the conservation of wild birds</w:t>
            </w:r>
            <w:r w:rsidRPr="005D0ADA">
              <w:rPr>
                <w:lang w:val="en-US"/>
              </w:rPr>
              <w:t xml:space="preserve"> (Birds Directive). Official Journal of the European Union.</w:t>
            </w:r>
          </w:p>
        </w:tc>
      </w:tr>
      <w:tr w:rsidR="005D0ADA" w:rsidRPr="005D0ADA" w14:paraId="52041370" w14:textId="77777777" w:rsidTr="00BF78DC">
        <w:trPr>
          <w:cantSplit/>
        </w:trPr>
        <w:tc>
          <w:tcPr>
            <w:tcW w:w="861" w:type="dxa"/>
          </w:tcPr>
          <w:p w14:paraId="574CC7A8" w14:textId="53FE62DD" w:rsidR="005D0ADA" w:rsidRPr="005D0ADA" w:rsidRDefault="005D0ADA" w:rsidP="005D0ADA">
            <w:pPr>
              <w:pStyle w:val="BodyText"/>
              <w:rPr>
                <w:lang w:val="en-US"/>
              </w:rPr>
            </w:pPr>
            <w:r w:rsidRPr="005D0ADA">
              <w:rPr>
                <w:lang w:val="en-US"/>
              </w:rPr>
              <w:t>/</w:t>
            </w:r>
            <w:r w:rsidRPr="005D0ADA">
              <w:rPr>
                <w:lang w:val="en-US"/>
              </w:rPr>
              <w:fldChar w:fldCharType="begin"/>
            </w:r>
            <w:r w:rsidRPr="005D0ADA">
              <w:rPr>
                <w:lang w:val="en-US"/>
              </w:rPr>
              <w:instrText xml:space="preserve"> seq Reference \* arabic </w:instrText>
            </w:r>
            <w:r w:rsidRPr="005D0ADA">
              <w:rPr>
                <w:lang w:val="en-US"/>
              </w:rPr>
              <w:fldChar w:fldCharType="separate"/>
            </w:r>
            <w:r w:rsidR="008A653B">
              <w:rPr>
                <w:noProof/>
                <w:lang w:val="en-US"/>
              </w:rPr>
              <w:t>5</w:t>
            </w:r>
            <w:r w:rsidRPr="005D0ADA">
              <w:rPr>
                <w:lang w:val="en-US"/>
              </w:rPr>
              <w:fldChar w:fldCharType="end"/>
            </w:r>
            <w:r w:rsidRPr="005D0ADA">
              <w:rPr>
                <w:lang w:val="en-US"/>
              </w:rPr>
              <w:t>/</w:t>
            </w:r>
          </w:p>
        </w:tc>
        <w:tc>
          <w:tcPr>
            <w:tcW w:w="9054" w:type="dxa"/>
          </w:tcPr>
          <w:p w14:paraId="37945EC2" w14:textId="77777777" w:rsidR="005D0ADA" w:rsidRPr="005D0ADA" w:rsidRDefault="005D0ADA" w:rsidP="005D0ADA">
            <w:pPr>
              <w:pStyle w:val="BodyText"/>
              <w:rPr>
                <w:lang w:val="en-US"/>
              </w:rPr>
            </w:pPr>
            <w:r w:rsidRPr="005D0ADA">
              <w:rPr>
                <w:lang w:val="en-US"/>
              </w:rPr>
              <w:t xml:space="preserve">EC (1992) </w:t>
            </w:r>
            <w:r w:rsidRPr="005D0ADA">
              <w:rPr>
                <w:i/>
                <w:iCs/>
                <w:lang w:val="en-US"/>
              </w:rPr>
              <w:t>Directive 92/43/EEC on the conservation of natural habitats and wild fauna and flora</w:t>
            </w:r>
            <w:r w:rsidRPr="005D0ADA">
              <w:rPr>
                <w:lang w:val="en-US"/>
              </w:rPr>
              <w:t xml:space="preserve"> (Habitats Directive). Official Journal of the European Union.</w:t>
            </w:r>
          </w:p>
        </w:tc>
      </w:tr>
      <w:tr w:rsidR="005D0ADA" w:rsidRPr="005D0ADA" w14:paraId="34CC923A" w14:textId="77777777" w:rsidTr="00BF78DC">
        <w:trPr>
          <w:cantSplit/>
        </w:trPr>
        <w:tc>
          <w:tcPr>
            <w:tcW w:w="861" w:type="dxa"/>
          </w:tcPr>
          <w:p w14:paraId="016A9D29" w14:textId="560D2C1B" w:rsidR="005D0ADA" w:rsidRPr="005D0ADA" w:rsidRDefault="005D0ADA" w:rsidP="005D0ADA">
            <w:pPr>
              <w:pStyle w:val="BodyText"/>
              <w:rPr>
                <w:lang w:val="en-US"/>
              </w:rPr>
            </w:pPr>
            <w:r w:rsidRPr="005D0ADA">
              <w:rPr>
                <w:lang w:val="en-US"/>
              </w:rPr>
              <w:t>/</w:t>
            </w:r>
            <w:r w:rsidRPr="005D0ADA">
              <w:rPr>
                <w:lang w:val="en-US"/>
              </w:rPr>
              <w:fldChar w:fldCharType="begin"/>
            </w:r>
            <w:r w:rsidRPr="005D0ADA">
              <w:rPr>
                <w:lang w:val="en-US"/>
              </w:rPr>
              <w:instrText xml:space="preserve"> seq Reference \* arabic </w:instrText>
            </w:r>
            <w:r w:rsidRPr="005D0ADA">
              <w:rPr>
                <w:lang w:val="en-US"/>
              </w:rPr>
              <w:fldChar w:fldCharType="separate"/>
            </w:r>
            <w:r w:rsidR="008A653B">
              <w:rPr>
                <w:noProof/>
                <w:lang w:val="en-US"/>
              </w:rPr>
              <w:t>6</w:t>
            </w:r>
            <w:r w:rsidRPr="005D0ADA">
              <w:rPr>
                <w:lang w:val="en-US"/>
              </w:rPr>
              <w:fldChar w:fldCharType="end"/>
            </w:r>
            <w:r w:rsidRPr="005D0ADA">
              <w:rPr>
                <w:lang w:val="en-US"/>
              </w:rPr>
              <w:t>/</w:t>
            </w:r>
          </w:p>
        </w:tc>
        <w:tc>
          <w:tcPr>
            <w:tcW w:w="9054" w:type="dxa"/>
          </w:tcPr>
          <w:p w14:paraId="721BEFD4" w14:textId="77777777" w:rsidR="005D0ADA" w:rsidRPr="005D0ADA" w:rsidRDefault="005D0ADA" w:rsidP="005D0ADA">
            <w:pPr>
              <w:pStyle w:val="BodyText"/>
              <w:rPr>
                <w:lang w:val="en-US"/>
              </w:rPr>
            </w:pPr>
            <w:r w:rsidRPr="005D0ADA">
              <w:rPr>
                <w:lang w:val="en-US"/>
              </w:rPr>
              <w:t xml:space="preserve">ERM (2023) </w:t>
            </w:r>
            <w:r w:rsidRPr="005D0ADA">
              <w:rPr>
                <w:i/>
                <w:iCs/>
                <w:lang w:val="en-US"/>
              </w:rPr>
              <w:t xml:space="preserve">Draft International Environmental and Social Assessment – </w:t>
            </w:r>
            <w:proofErr w:type="spellStart"/>
            <w:r w:rsidRPr="005D0ADA">
              <w:rPr>
                <w:i/>
                <w:iCs/>
                <w:lang w:val="en-US"/>
              </w:rPr>
              <w:t>Dunărea</w:t>
            </w:r>
            <w:proofErr w:type="spellEnd"/>
            <w:r w:rsidRPr="005D0ADA">
              <w:rPr>
                <w:i/>
                <w:iCs/>
                <w:lang w:val="en-US"/>
              </w:rPr>
              <w:t xml:space="preserve"> East Wind Farm</w:t>
            </w:r>
            <w:r w:rsidRPr="005D0ADA">
              <w:rPr>
                <w:lang w:val="en-US"/>
              </w:rPr>
              <w:t>. Environmental Resources Management, Bucharest.</w:t>
            </w:r>
          </w:p>
        </w:tc>
      </w:tr>
      <w:tr w:rsidR="005D0ADA" w:rsidRPr="005D0ADA" w14:paraId="08090187" w14:textId="77777777" w:rsidTr="00BF78DC">
        <w:trPr>
          <w:cantSplit/>
        </w:trPr>
        <w:tc>
          <w:tcPr>
            <w:tcW w:w="861" w:type="dxa"/>
          </w:tcPr>
          <w:p w14:paraId="271283FA" w14:textId="64CEEA12" w:rsidR="005D0ADA" w:rsidRPr="005D0ADA" w:rsidRDefault="005D0ADA" w:rsidP="005D0ADA">
            <w:pPr>
              <w:pStyle w:val="BodyText"/>
              <w:rPr>
                <w:lang w:val="en-US"/>
              </w:rPr>
            </w:pPr>
            <w:r w:rsidRPr="005D0ADA">
              <w:rPr>
                <w:lang w:val="en-US"/>
              </w:rPr>
              <w:t>/</w:t>
            </w:r>
            <w:r w:rsidRPr="005D0ADA">
              <w:rPr>
                <w:lang w:val="en-US"/>
              </w:rPr>
              <w:fldChar w:fldCharType="begin"/>
            </w:r>
            <w:r w:rsidRPr="005D0ADA">
              <w:rPr>
                <w:lang w:val="en-US"/>
              </w:rPr>
              <w:instrText xml:space="preserve"> seq Reference \* arabic </w:instrText>
            </w:r>
            <w:r w:rsidRPr="005D0ADA">
              <w:rPr>
                <w:lang w:val="en-US"/>
              </w:rPr>
              <w:fldChar w:fldCharType="separate"/>
            </w:r>
            <w:r w:rsidR="008A653B">
              <w:rPr>
                <w:noProof/>
                <w:lang w:val="en-US"/>
              </w:rPr>
              <w:t>7</w:t>
            </w:r>
            <w:r w:rsidRPr="005D0ADA">
              <w:rPr>
                <w:lang w:val="en-US"/>
              </w:rPr>
              <w:fldChar w:fldCharType="end"/>
            </w:r>
            <w:r w:rsidRPr="005D0ADA">
              <w:rPr>
                <w:lang w:val="en-US"/>
              </w:rPr>
              <w:t>/</w:t>
            </w:r>
          </w:p>
        </w:tc>
        <w:tc>
          <w:tcPr>
            <w:tcW w:w="9054" w:type="dxa"/>
          </w:tcPr>
          <w:p w14:paraId="0C5DDD8C" w14:textId="77777777" w:rsidR="005D0ADA" w:rsidRPr="005D0ADA" w:rsidRDefault="005D0ADA" w:rsidP="005D0ADA">
            <w:pPr>
              <w:pStyle w:val="BodyText"/>
              <w:rPr>
                <w:lang w:val="en-US"/>
              </w:rPr>
            </w:pPr>
            <w:r w:rsidRPr="005D0ADA">
              <w:rPr>
                <w:lang w:val="en-US"/>
              </w:rPr>
              <w:t xml:space="preserve">IFC (2012) </w:t>
            </w:r>
            <w:r w:rsidRPr="005D0ADA">
              <w:rPr>
                <w:i/>
                <w:iCs/>
                <w:lang w:val="en-US"/>
              </w:rPr>
              <w:t>Performance Standards on Environmental and Social Sustainability</w:t>
            </w:r>
            <w:r w:rsidRPr="005D0ADA">
              <w:rPr>
                <w:lang w:val="en-US"/>
              </w:rPr>
              <w:t>. International Finance Corporation, World Bank Group, Washington D.C.</w:t>
            </w:r>
          </w:p>
        </w:tc>
      </w:tr>
      <w:tr w:rsidR="005D0ADA" w:rsidRPr="005D0ADA" w14:paraId="2401DBDC" w14:textId="77777777" w:rsidTr="00BF78DC">
        <w:trPr>
          <w:cantSplit/>
        </w:trPr>
        <w:tc>
          <w:tcPr>
            <w:tcW w:w="861" w:type="dxa"/>
          </w:tcPr>
          <w:p w14:paraId="5C8C5E53" w14:textId="69B3FFF4" w:rsidR="005D0ADA" w:rsidRPr="005D0ADA" w:rsidRDefault="005D0ADA" w:rsidP="005D0ADA">
            <w:pPr>
              <w:pStyle w:val="BodyText"/>
              <w:rPr>
                <w:lang w:val="en-US"/>
              </w:rPr>
            </w:pPr>
            <w:r w:rsidRPr="005D0ADA">
              <w:rPr>
                <w:lang w:val="en-US"/>
              </w:rPr>
              <w:t>/</w:t>
            </w:r>
            <w:r w:rsidRPr="005D0ADA">
              <w:rPr>
                <w:lang w:val="en-US"/>
              </w:rPr>
              <w:fldChar w:fldCharType="begin"/>
            </w:r>
            <w:r w:rsidRPr="005D0ADA">
              <w:rPr>
                <w:lang w:val="en-US"/>
              </w:rPr>
              <w:instrText xml:space="preserve"> seq Reference \* arabic </w:instrText>
            </w:r>
            <w:r w:rsidRPr="005D0ADA">
              <w:rPr>
                <w:lang w:val="en-US"/>
              </w:rPr>
              <w:fldChar w:fldCharType="separate"/>
            </w:r>
            <w:r w:rsidR="008A653B">
              <w:rPr>
                <w:noProof/>
                <w:lang w:val="en-US"/>
              </w:rPr>
              <w:t>8</w:t>
            </w:r>
            <w:r w:rsidRPr="005D0ADA">
              <w:rPr>
                <w:lang w:val="en-US"/>
              </w:rPr>
              <w:fldChar w:fldCharType="end"/>
            </w:r>
            <w:r w:rsidRPr="005D0ADA">
              <w:rPr>
                <w:lang w:val="en-US"/>
              </w:rPr>
              <w:t>/</w:t>
            </w:r>
          </w:p>
        </w:tc>
        <w:tc>
          <w:tcPr>
            <w:tcW w:w="9054" w:type="dxa"/>
          </w:tcPr>
          <w:p w14:paraId="100B7E88" w14:textId="77777777" w:rsidR="005D0ADA" w:rsidRPr="005D0ADA" w:rsidRDefault="005D0ADA" w:rsidP="005D0ADA">
            <w:pPr>
              <w:pStyle w:val="BodyText"/>
              <w:rPr>
                <w:lang w:val="en-US"/>
              </w:rPr>
            </w:pPr>
            <w:r w:rsidRPr="005D0ADA">
              <w:rPr>
                <w:lang w:val="en-US"/>
              </w:rPr>
              <w:t xml:space="preserve">IFC (2013) </w:t>
            </w:r>
            <w:r w:rsidRPr="005D0ADA">
              <w:rPr>
                <w:i/>
                <w:iCs/>
                <w:lang w:val="en-US"/>
              </w:rPr>
              <w:t>Good Practice Handbook: Cumulative Impact Assessment and Management – Guidance for the Private Sector in Emerging Markets</w:t>
            </w:r>
            <w:r w:rsidRPr="005D0ADA">
              <w:rPr>
                <w:lang w:val="en-US"/>
              </w:rPr>
              <w:t>. International Finance Corporation, Washington D.C.</w:t>
            </w:r>
          </w:p>
        </w:tc>
      </w:tr>
      <w:tr w:rsidR="005D0ADA" w:rsidRPr="005D0ADA" w14:paraId="285D24CD" w14:textId="77777777" w:rsidTr="00BF78DC">
        <w:trPr>
          <w:cantSplit/>
        </w:trPr>
        <w:tc>
          <w:tcPr>
            <w:tcW w:w="861" w:type="dxa"/>
          </w:tcPr>
          <w:p w14:paraId="765C4017" w14:textId="3A51F042" w:rsidR="005D0ADA" w:rsidRPr="005D0ADA" w:rsidRDefault="005D0ADA" w:rsidP="005D0ADA">
            <w:pPr>
              <w:pStyle w:val="BodyText"/>
              <w:rPr>
                <w:lang w:val="en-US"/>
              </w:rPr>
            </w:pPr>
            <w:r w:rsidRPr="005D0ADA">
              <w:rPr>
                <w:lang w:val="en-US"/>
              </w:rPr>
              <w:t>/</w:t>
            </w:r>
            <w:r w:rsidRPr="005D0ADA">
              <w:rPr>
                <w:lang w:val="en-US"/>
              </w:rPr>
              <w:fldChar w:fldCharType="begin"/>
            </w:r>
            <w:r w:rsidRPr="005D0ADA">
              <w:rPr>
                <w:lang w:val="en-US"/>
              </w:rPr>
              <w:instrText xml:space="preserve"> seq Reference \* arabic </w:instrText>
            </w:r>
            <w:r w:rsidRPr="005D0ADA">
              <w:rPr>
                <w:lang w:val="en-US"/>
              </w:rPr>
              <w:fldChar w:fldCharType="separate"/>
            </w:r>
            <w:r w:rsidR="008A653B">
              <w:rPr>
                <w:noProof/>
                <w:lang w:val="en-US"/>
              </w:rPr>
              <w:t>9</w:t>
            </w:r>
            <w:r w:rsidRPr="005D0ADA">
              <w:rPr>
                <w:lang w:val="en-US"/>
              </w:rPr>
              <w:fldChar w:fldCharType="end"/>
            </w:r>
            <w:r w:rsidRPr="005D0ADA">
              <w:rPr>
                <w:lang w:val="en-US"/>
              </w:rPr>
              <w:t>/</w:t>
            </w:r>
          </w:p>
        </w:tc>
        <w:tc>
          <w:tcPr>
            <w:tcW w:w="9054" w:type="dxa"/>
          </w:tcPr>
          <w:p w14:paraId="4C13A2E6" w14:textId="77777777" w:rsidR="005D0ADA" w:rsidRPr="005D0ADA" w:rsidRDefault="005D0ADA" w:rsidP="005D0ADA">
            <w:pPr>
              <w:pStyle w:val="BodyText"/>
              <w:rPr>
                <w:lang w:val="en-US"/>
              </w:rPr>
            </w:pPr>
            <w:r w:rsidRPr="005D0ADA">
              <w:rPr>
                <w:lang w:val="en-US"/>
              </w:rPr>
              <w:t xml:space="preserve">IUCN (2023) </w:t>
            </w:r>
            <w:r w:rsidRPr="005D0ADA">
              <w:rPr>
                <w:i/>
                <w:iCs/>
                <w:lang w:val="en-US"/>
              </w:rPr>
              <w:t>The IUCN Red List of Threatened Species</w:t>
            </w:r>
            <w:r w:rsidRPr="005D0ADA">
              <w:rPr>
                <w:lang w:val="en-US"/>
              </w:rPr>
              <w:t>. International Union for Conservation of Nature. Available at: www.iucnredlist.org</w:t>
            </w:r>
          </w:p>
        </w:tc>
      </w:tr>
      <w:tr w:rsidR="005D0ADA" w:rsidRPr="005D0ADA" w14:paraId="47E96ABB" w14:textId="77777777" w:rsidTr="00BF78DC">
        <w:trPr>
          <w:cantSplit/>
        </w:trPr>
        <w:tc>
          <w:tcPr>
            <w:tcW w:w="861" w:type="dxa"/>
          </w:tcPr>
          <w:p w14:paraId="18599EBF" w14:textId="7B9D710C" w:rsidR="005D0ADA" w:rsidRPr="005D0ADA" w:rsidRDefault="005D0ADA" w:rsidP="005D0ADA">
            <w:pPr>
              <w:pStyle w:val="BodyText"/>
              <w:rPr>
                <w:lang w:val="en-US"/>
              </w:rPr>
            </w:pPr>
            <w:r w:rsidRPr="005D0ADA">
              <w:rPr>
                <w:lang w:val="en-US"/>
              </w:rPr>
              <w:t>/</w:t>
            </w:r>
            <w:r w:rsidRPr="005D0ADA">
              <w:rPr>
                <w:lang w:val="en-US"/>
              </w:rPr>
              <w:fldChar w:fldCharType="begin"/>
            </w:r>
            <w:r w:rsidRPr="005D0ADA">
              <w:rPr>
                <w:lang w:val="en-US"/>
              </w:rPr>
              <w:instrText xml:space="preserve"> seq Reference \* arabic </w:instrText>
            </w:r>
            <w:r w:rsidRPr="005D0ADA">
              <w:rPr>
                <w:lang w:val="en-US"/>
              </w:rPr>
              <w:fldChar w:fldCharType="separate"/>
            </w:r>
            <w:r w:rsidR="008A653B">
              <w:rPr>
                <w:noProof/>
                <w:lang w:val="en-US"/>
              </w:rPr>
              <w:t>10</w:t>
            </w:r>
            <w:r w:rsidRPr="005D0ADA">
              <w:rPr>
                <w:lang w:val="en-US"/>
              </w:rPr>
              <w:fldChar w:fldCharType="end"/>
            </w:r>
            <w:r w:rsidRPr="005D0ADA">
              <w:rPr>
                <w:lang w:val="en-US"/>
              </w:rPr>
              <w:t>/</w:t>
            </w:r>
          </w:p>
        </w:tc>
        <w:tc>
          <w:tcPr>
            <w:tcW w:w="9054" w:type="dxa"/>
          </w:tcPr>
          <w:p w14:paraId="412BC9CC" w14:textId="77777777" w:rsidR="005D0ADA" w:rsidRPr="005D0ADA" w:rsidRDefault="005D0ADA" w:rsidP="005D0ADA">
            <w:pPr>
              <w:pStyle w:val="BodyText"/>
              <w:rPr>
                <w:lang w:val="en-US"/>
              </w:rPr>
            </w:pPr>
            <w:r w:rsidRPr="005D0ADA">
              <w:rPr>
                <w:lang w:val="en-US"/>
              </w:rPr>
              <w:t xml:space="preserve">Romanian Institute of Statistics (2021) </w:t>
            </w:r>
            <w:proofErr w:type="spellStart"/>
            <w:r w:rsidRPr="005D0ADA">
              <w:rPr>
                <w:i/>
                <w:iCs/>
                <w:lang w:val="en-US"/>
              </w:rPr>
              <w:t>Labour</w:t>
            </w:r>
            <w:proofErr w:type="spellEnd"/>
            <w:r w:rsidRPr="005D0ADA">
              <w:rPr>
                <w:i/>
                <w:iCs/>
                <w:lang w:val="en-US"/>
              </w:rPr>
              <w:t xml:space="preserve"> Market Indicators – Constanța County and National Averages</w:t>
            </w:r>
            <w:r w:rsidRPr="005D0ADA">
              <w:rPr>
                <w:lang w:val="en-US"/>
              </w:rPr>
              <w:t>. Bucharest.</w:t>
            </w:r>
          </w:p>
        </w:tc>
      </w:tr>
      <w:tr w:rsidR="005D0ADA" w:rsidRPr="005D0ADA" w14:paraId="08854785" w14:textId="77777777" w:rsidTr="00BF78DC">
        <w:trPr>
          <w:cantSplit/>
        </w:trPr>
        <w:tc>
          <w:tcPr>
            <w:tcW w:w="861" w:type="dxa"/>
          </w:tcPr>
          <w:p w14:paraId="60B056AE" w14:textId="1651DD32" w:rsidR="005D0ADA" w:rsidRPr="005D0ADA" w:rsidRDefault="005D0ADA" w:rsidP="005D0ADA">
            <w:pPr>
              <w:pStyle w:val="BodyText"/>
              <w:rPr>
                <w:lang w:val="en-US"/>
              </w:rPr>
            </w:pPr>
            <w:r w:rsidRPr="005D0ADA">
              <w:rPr>
                <w:lang w:val="en-US"/>
              </w:rPr>
              <w:t>/</w:t>
            </w:r>
            <w:r w:rsidRPr="005D0ADA">
              <w:rPr>
                <w:lang w:val="en-US"/>
              </w:rPr>
              <w:fldChar w:fldCharType="begin"/>
            </w:r>
            <w:r w:rsidRPr="005D0ADA">
              <w:rPr>
                <w:lang w:val="en-US"/>
              </w:rPr>
              <w:instrText xml:space="preserve"> seq Reference \* arabic </w:instrText>
            </w:r>
            <w:r w:rsidRPr="005D0ADA">
              <w:rPr>
                <w:lang w:val="en-US"/>
              </w:rPr>
              <w:fldChar w:fldCharType="separate"/>
            </w:r>
            <w:r w:rsidR="008A653B">
              <w:rPr>
                <w:noProof/>
                <w:lang w:val="en-US"/>
              </w:rPr>
              <w:t>11</w:t>
            </w:r>
            <w:r w:rsidRPr="005D0ADA">
              <w:rPr>
                <w:lang w:val="en-US"/>
              </w:rPr>
              <w:fldChar w:fldCharType="end"/>
            </w:r>
            <w:r w:rsidRPr="005D0ADA">
              <w:rPr>
                <w:lang w:val="en-US"/>
              </w:rPr>
              <w:t>/</w:t>
            </w:r>
          </w:p>
        </w:tc>
        <w:tc>
          <w:tcPr>
            <w:tcW w:w="9054" w:type="dxa"/>
          </w:tcPr>
          <w:p w14:paraId="67FA4DBD" w14:textId="77777777" w:rsidR="005D0ADA" w:rsidRPr="005D0ADA" w:rsidRDefault="005D0ADA" w:rsidP="005D0ADA">
            <w:pPr>
              <w:pStyle w:val="BodyText"/>
              <w:rPr>
                <w:lang w:val="en-US"/>
              </w:rPr>
            </w:pPr>
            <w:r w:rsidRPr="005D0ADA">
              <w:rPr>
                <w:lang w:val="en-US"/>
              </w:rPr>
              <w:t xml:space="preserve">UNFCCC (2023) </w:t>
            </w:r>
            <w:r w:rsidRPr="005D0ADA">
              <w:rPr>
                <w:i/>
                <w:iCs/>
                <w:lang w:val="en-US"/>
              </w:rPr>
              <w:t>National greenhouse gas inventory data for Romania</w:t>
            </w:r>
            <w:r w:rsidRPr="005D0ADA">
              <w:rPr>
                <w:lang w:val="en-US"/>
              </w:rPr>
              <w:t>. United Nations Framework Convention on Climate Change.</w:t>
            </w:r>
          </w:p>
        </w:tc>
      </w:tr>
      <w:bookmarkEnd w:id="21"/>
    </w:tbl>
    <w:p w14:paraId="0B001F6C" w14:textId="4D7FCA0F" w:rsidR="008723DE" w:rsidRPr="008723DE" w:rsidRDefault="008723DE" w:rsidP="00BA74AB">
      <w:pPr>
        <w:pStyle w:val="BodyText"/>
        <w:rPr>
          <w:lang w:val="en-US"/>
        </w:rPr>
      </w:pPr>
    </w:p>
    <w:p w14:paraId="647CCF62" w14:textId="77777777" w:rsidR="008723DE" w:rsidRPr="008723DE" w:rsidRDefault="008723DE" w:rsidP="00CF46B8">
      <w:pPr>
        <w:pStyle w:val="BodyText"/>
        <w:rPr>
          <w:lang w:val="en-US"/>
        </w:rPr>
      </w:pPr>
    </w:p>
    <w:p w14:paraId="232CCF06" w14:textId="77777777" w:rsidR="008723DE" w:rsidRPr="008723DE" w:rsidRDefault="008723DE" w:rsidP="00CF46B8">
      <w:pPr>
        <w:pStyle w:val="BodyText"/>
        <w:rPr>
          <w:lang w:val="en-US"/>
        </w:rPr>
      </w:pPr>
    </w:p>
    <w:p w14:paraId="090EECA7" w14:textId="77777777" w:rsidR="008723DE" w:rsidRPr="008723DE" w:rsidRDefault="008723DE">
      <w:pPr>
        <w:rPr>
          <w:lang w:val="en-US"/>
        </w:rPr>
        <w:sectPr w:rsidR="008723DE" w:rsidRPr="008723DE" w:rsidSect="00A03F80">
          <w:footerReference w:type="default" r:id="rId27"/>
          <w:pgSz w:w="12240" w:h="15840"/>
          <w:pgMar w:top="1757" w:right="1134" w:bottom="1361" w:left="1191" w:header="774" w:footer="567" w:gutter="0"/>
          <w:cols w:space="708"/>
          <w:docGrid w:linePitch="360"/>
        </w:sectPr>
      </w:pPr>
    </w:p>
    <w:p w14:paraId="1C99837C" w14:textId="77777777" w:rsidR="008723DE" w:rsidRPr="008723DE" w:rsidRDefault="008723DE">
      <w:pPr>
        <w:rPr>
          <w:sz w:val="2"/>
          <w:lang w:val="en-US"/>
        </w:rPr>
      </w:pPr>
    </w:p>
    <w:sdt>
      <w:sdtPr>
        <w:rPr>
          <w:lang w:val="en-US"/>
        </w:rPr>
        <w:id w:val="1303738734"/>
        <w:lock w:val="contentLocked"/>
        <w:placeholder>
          <w:docPart w:val="3A0ACC32078C46A7BF86DFD57572AB1B"/>
        </w:placeholder>
        <w:group/>
      </w:sdtPr>
      <w:sdtEndPr/>
      <w:sdtContent>
        <w:p w14:paraId="4855E418" w14:textId="77777777" w:rsidR="008723DE" w:rsidRPr="008723DE" w:rsidRDefault="00A57D5E" w:rsidP="00E27BDD">
          <w:pPr>
            <w:pStyle w:val="DNVGL-Hidden"/>
            <w:rPr>
              <w:lang w:val="en-US"/>
            </w:rPr>
          </w:pPr>
          <w:r w:rsidRPr="008723DE">
            <w:rPr>
              <w:lang w:val="en-US"/>
            </w:rPr>
            <w:t>The below page shall be the last page of the document and appear on the back side of the last sheet of the deck. This shall be achieved by leaving or deleting this current page, as the case may be.</w:t>
          </w:r>
        </w:p>
      </w:sdtContent>
    </w:sdt>
    <w:p w14:paraId="221C4177" w14:textId="77777777" w:rsidR="008723DE" w:rsidRPr="008723DE" w:rsidRDefault="00A57D5E" w:rsidP="00E27BDD">
      <w:pPr>
        <w:pStyle w:val="BodyText"/>
        <w:rPr>
          <w:lang w:val="en-US"/>
        </w:rPr>
      </w:pPr>
      <w:r w:rsidRPr="008723DE">
        <w:rPr>
          <w:lang w:val="en-US"/>
        </w:rPr>
        <w:br w:type="page"/>
      </w:r>
    </w:p>
    <w:p w14:paraId="3108366B" w14:textId="77777777" w:rsidR="008723DE" w:rsidRPr="008723DE" w:rsidRDefault="008723DE" w:rsidP="00E27BDD">
      <w:pPr>
        <w:pStyle w:val="BodyText"/>
        <w:rPr>
          <w:lang w:val="en-US"/>
        </w:rPr>
      </w:pPr>
    </w:p>
    <w:p w14:paraId="231C6597" w14:textId="77777777" w:rsidR="008723DE" w:rsidRPr="008723DE" w:rsidRDefault="00A57D5E" w:rsidP="00E27BDD">
      <w:pPr>
        <w:pStyle w:val="DNVGL-BackcoverTitle"/>
        <w:spacing w:before="9600"/>
        <w:rPr>
          <w:lang w:val="en-US"/>
        </w:rPr>
      </w:pPr>
      <w:r w:rsidRPr="008723DE">
        <w:rPr>
          <w:lang w:val="en-US"/>
        </w:rPr>
        <w:t>About DNV</w:t>
      </w:r>
    </w:p>
    <w:p w14:paraId="1372069C" w14:textId="77777777" w:rsidR="00126795" w:rsidRPr="008723DE" w:rsidRDefault="00A57D5E" w:rsidP="008723DE">
      <w:pPr>
        <w:rPr>
          <w:lang w:val="en-US"/>
        </w:rPr>
      </w:pPr>
      <w:r w:rsidRPr="008723DE">
        <w:rPr>
          <w:lang w:val="en-US"/>
        </w:rPr>
        <w:t>DNV is the independent expert in risk management and assurance, operating in more than 100 countries. Through its broad experience and deep expertise DNV advances safety and sustainable performance, sets industry benchmarks, and inspires and invents solutions. </w:t>
      </w:r>
      <w:r w:rsidRPr="008723DE">
        <w:rPr>
          <w:lang w:val="en-US"/>
        </w:rPr>
        <w:br/>
      </w:r>
      <w:r w:rsidRPr="008723DE">
        <w:rPr>
          <w:lang w:val="en-US"/>
        </w:rPr>
        <w:br/>
        <w:t>Whether assessing a new ship design, optimizing the performance of a wind farm, analyzing sensor data from a gas pipeline or certifying a food company’s supply chain, DNV enables its customers and their stakeholders to make critical decisions with confidence. </w:t>
      </w:r>
      <w:r w:rsidRPr="008723DE">
        <w:rPr>
          <w:lang w:val="en-US"/>
        </w:rPr>
        <w:br/>
      </w:r>
      <w:r w:rsidRPr="008723DE">
        <w:rPr>
          <w:lang w:val="en-US"/>
        </w:rPr>
        <w:br/>
        <w:t>Driven by its purpose, to safeguard life, property, and the environment, DNV helps tackle the challenges and global transformations facing its customers and the world today and is a trusted voice for many of the world’s most successful and forward-thinking companies.</w:t>
      </w:r>
    </w:p>
    <w:sectPr w:rsidR="00126795" w:rsidRPr="008723DE" w:rsidSect="008723DE">
      <w:headerReference w:type="even" r:id="rId28"/>
      <w:headerReference w:type="default" r:id="rId29"/>
      <w:footerReference w:type="even" r:id="rId30"/>
      <w:footerReference w:type="default" r:id="rId31"/>
      <w:headerReference w:type="first" r:id="rId32"/>
      <w:footerReference w:type="first" r:id="rId33"/>
      <w:pgSz w:w="12240" w:h="15840"/>
      <w:pgMar w:top="1757" w:right="1134" w:bottom="1361" w:left="1191" w:header="774" w:footer="567" w:gutter="0"/>
      <w:pgNumType w:start="1"/>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231">
      <wne:acd wne:acdName="acd18"/>
    </wne:keymap>
    <wne:keymap wne:kcmPrimary="0232">
      <wne:acd wne:acdName="acd19"/>
    </wne:keymap>
    <wne:keymap wne:kcmPrimary="0233">
      <wne:acd wne:acdName="acd20"/>
    </wne:keymap>
    <wne:keymap wne:kcmPrimary="0234">
      <wne:acd wne:acdName="acd21"/>
    </wne:keymap>
    <wne:keymap wne:kcmPrimary="0235">
      <wne:acd wne:acdName="acd5"/>
    </wne:keymap>
    <wne:keymap wne:kcmPrimary="0236">
      <wne:acd wne:acdName="acd6"/>
    </wne:keymap>
    <wne:keymap wne:kcmPrimary="0237">
      <wne:acd wne:acdName="acd7"/>
    </wne:keymap>
    <wne:keymap wne:kcmPrimary="0238">
      <wne:acd wne:acdName="acd8"/>
    </wne:keymap>
    <wne:keymap wne:kcmPrimary="0239">
      <wne:acd wne:acdName="acd9"/>
    </wne:keymap>
    <wne:keymap wne:kcmPrimary="0342">
      <wne:acd wne:acdName="acd17"/>
    </wne:keymap>
    <wne:keymap wne:kcmPrimary="034E">
      <wne:acd wne:acdName="acd10"/>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Entry wne:acdName="acd13"/>
      <wne:acdEntry wne:acdName="acd14"/>
      <wne:acdEntry wne:acdName="acd15"/>
      <wne:acdEntry wne:acdName="acd16"/>
      <wne:acdEntry wne:acdName="acd17"/>
      <wne:acdEntry wne:acdName="acd18"/>
      <wne:acdEntry wne:acdName="acd19"/>
      <wne:acdEntry wne:acdName="acd20"/>
      <wne:acdEntry wne:acdName="acd21"/>
    </wne:acdManifest>
  </wne:toolbars>
  <wne:acds>
    <wne:acd wne:acdName="acd0" wne:fciIndexBasedOn="0065"/>
    <wne:acd wne:acdName="acd1" wne:fciIndexBasedOn="0065"/>
    <wne:acd wne:acdName="acd2" wne:fciIndexBasedOn="0065"/>
    <wne:acd wne:acdName="acd3" wne:fciIndexBasedOn="0065"/>
    <wne:acd wne:acdName="acd4" wne:fciIndexBasedOn="0065"/>
    <wne:acd wne:argValue="AQAAAAUA" wne:acdName="acd5" wne:fciIndexBasedOn="0065"/>
    <wne:acd wne:argValue="AQAAAAYA" wne:acdName="acd6" wne:fciIndexBasedOn="0065"/>
    <wne:acd wne:argValue="AQAAAAcA" wne:acdName="acd7" wne:fciIndexBasedOn="0065"/>
    <wne:acd wne:argValue="AQAAAAgA" wne:acdName="acd8" wne:fciIndexBasedOn="0065"/>
    <wne:acd wne:argValue="AQAAAAkA" wne:acdName="acd9" wne:fciIndexBasedOn="0065"/>
    <wne:acd wne:argValue="AQAAAAAA" wne:acdName="acd10" wne:fciIndexBasedOn="0065"/>
    <wne:acd wne:acdName="acd11" wne:fciIndexBasedOn="0065"/>
    <wne:acd wne:acdName="acd12" wne:fciIndexBasedOn="0065"/>
    <wne:acd wne:acdName="acd13" wne:fciIndexBasedOn="0065"/>
    <wne:acd wne:acdName="acd14" wne:fciIndexBasedOn="0065"/>
    <wne:acd wne:acdName="acd15" wne:fciIndexBasedOn="0065"/>
    <wne:acd wne:acdName="acd16" wne:fciIndexBasedOn="0065"/>
    <wne:acd wne:argValue="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" wne:acdName="acd17" wne:fciIndexBasedOn="0065"/>
    <wne:acd wne:argValue="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" wne:acdName="acd18" wne:fciIndexBasedOn="0065"/>
    <wne:acd wne:argValue="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" wne:acdName="acd19" wne:fciIndexBasedOn="0065"/>
    <wne:acd wne:argValue="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" wne:acdName="acd20" wne:fciIndexBasedOn="0065"/>
    <wne:acd wne:argValue="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" wne:acdName="acd21"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892AE0" w14:textId="77777777" w:rsidR="006D1A0F" w:rsidRDefault="006D1A0F">
      <w:r>
        <w:separator/>
      </w:r>
    </w:p>
  </w:endnote>
  <w:endnote w:type="continuationSeparator" w:id="0">
    <w:p w14:paraId="5C19FF86" w14:textId="77777777" w:rsidR="006D1A0F" w:rsidRDefault="006D1A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DNV Display Medium">
    <w:altName w:val="Calibri"/>
    <w:panose1 w:val="00000000000000000000"/>
    <w:charset w:val="00"/>
    <w:family w:val="swiss"/>
    <w:notTrueType/>
    <w:pitch w:val="variable"/>
    <w:sig w:usb0="00000007" w:usb1="10000000"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000" w:firstRow="0" w:lastRow="0" w:firstColumn="0" w:lastColumn="0" w:noHBand="0" w:noVBand="0"/>
    </w:tblPr>
    <w:tblGrid>
      <w:gridCol w:w="9915"/>
    </w:tblGrid>
    <w:tr w:rsidR="000B08E7" w14:paraId="19D0F4D5" w14:textId="77777777" w:rsidTr="0003319A">
      <w:trPr>
        <w:cantSplit/>
      </w:trPr>
      <w:tc>
        <w:tcPr>
          <w:tcW w:w="9798" w:type="dxa"/>
          <w:vAlign w:val="bottom"/>
        </w:tcPr>
        <w:p w14:paraId="12D894CB" w14:textId="269879AE" w:rsidR="008723DE" w:rsidRDefault="00A57D5E" w:rsidP="0003319A">
          <w:pPr>
            <w:keepNext/>
            <w:jc w:val="center"/>
          </w:pPr>
          <w:r w:rsidRPr="007E757B">
            <w:rPr>
              <w:b/>
              <w:bCs/>
              <w:noProof/>
              <w:lang w:val="en-US"/>
            </w:rPr>
            <mc:AlternateContent>
              <mc:Choice Requires="wps">
                <w:drawing>
                  <wp:anchor distT="0" distB="0" distL="114300" distR="114300" simplePos="0" relativeHeight="251658240" behindDoc="0" locked="0" layoutInCell="1" allowOverlap="1" wp14:anchorId="78175F22" wp14:editId="33A98274">
                    <wp:simplePos x="0" y="0"/>
                    <wp:positionH relativeFrom="column">
                      <wp:posOffset>210820</wp:posOffset>
                    </wp:positionH>
                    <wp:positionV relativeFrom="paragraph">
                      <wp:posOffset>196215</wp:posOffset>
                    </wp:positionV>
                    <wp:extent cx="4304665" cy="1339850"/>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4665" cy="1339850"/>
                            </a:xfrm>
                            <a:prstGeom prst="rect">
                              <a:avLst/>
                            </a:prstGeom>
                            <a:noFill/>
                            <a:ln w="9525">
                              <a:noFill/>
                              <a:miter lim="800000"/>
                              <a:headEnd/>
                              <a:tailEnd/>
                            </a:ln>
                          </wps:spPr>
                          <wps:txbx>
                            <w:txbxContent>
                              <w:sdt>
                                <w:sdtPr>
                                  <w:id w:val="568603642"/>
                                  <w:placeholder>
                                    <w:docPart w:val="BA8504C1A8A24AD7B1D14B5FAE6597CD"/>
                                  </w:placeholder>
                                  <w:temporary/>
                                  <w:showingPlcHdr/>
                                </w:sdtPr>
                                <w:sdtEndPr/>
                                <w:sdtContent>
                                  <w:p w14:paraId="2E9A9D3F" w14:textId="77777777" w:rsidR="008723DE" w:rsidRDefault="00A57D5E" w:rsidP="000A4073">
                                    <w:pPr>
                                      <w:pStyle w:val="DNVGL-Hidden"/>
                                    </w:pPr>
                                    <w:r>
                                      <w:t>This picture may be replaced by a picture relevant to this document, e.g depicting the asset addressed in the document. However, any image or picture used must be DNV property (e.g. downloaded from Brand Central) or DNV must have permission from owner to use it.</w:t>
                                    </w:r>
                                  </w:p>
                                  <w:p w14:paraId="7C8F372D" w14:textId="77777777" w:rsidR="008723DE" w:rsidRDefault="00A57D5E" w:rsidP="000A4073">
                                    <w:pPr>
                                      <w:pStyle w:val="DNVGL-Hidden"/>
                                    </w:pPr>
                                    <w:r>
                                      <w:t xml:space="preserve">Easy way to replace picture: </w:t>
                                    </w:r>
                                  </w:p>
                                  <w:p w14:paraId="1D44A985" w14:textId="77777777" w:rsidR="008723DE" w:rsidRPr="00B6211F" w:rsidRDefault="00A57D5E" w:rsidP="000A4073">
                                    <w:pPr>
                                      <w:pStyle w:val="DNVGL-Hidden"/>
                                    </w:pPr>
                                    <w:r>
                                      <w:t>Double-click on the picture, right-click, select “Change Picture”…</w:t>
                                    </w:r>
                                  </w:p>
                                </w:sdtContent>
                              </w:sdt>
                            </w:txbxContent>
                          </wps:txbx>
                          <wps:bodyPr rot="0" vert="horz" wrap="square" lIns="91440" tIns="45720" rIns="91440" bIns="45720" anchor="t" anchorCtr="0"/>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12BAFAE0">
                  <v:shapetype id="_x0000_t202" coordsize="21600,21600" o:spt="202" path="m,l,21600r21600,l21600,xe" w14:anchorId="78175F22">
                    <v:stroke joinstyle="miter"/>
                    <v:path gradientshapeok="t" o:connecttype="rect"/>
                  </v:shapetype>
                  <v:shape id="_x0000_s1027" style="position:absolute;left:0;text-align:left;margin-left:16.6pt;margin-top:15.45pt;width:338.95pt;height:10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">
                    <v:textbox>
                      <w:txbxContent>
                        <w:sdt>
                          <w:sdtPr>
                            <w:id w:val="1847613420"/>
                            <w:id w:val="568603642"/>
                            <w:placeholder>
                              <w:docPart w:val="BA8504C1A8A24AD7B1D14B5FAE6597CD"/>
                            </w:placeholder>
                            <w:temporary/>
                            <w:showingPlcHdr/>
                          </w:sdtPr>
                          <w:sdtEndPr/>
                          <w:sdtContent>
                            <w:p w:rsidR="008723DE" w:rsidP="000A4073" w:rsidRDefault="00A57D5E" w14:paraId="0855BBB4" w14:textId="77777777">
                              <w:pPr>
                                <w:pStyle w:val="DNVGL-Hidden"/>
                              </w:pPr>
                              <w:r>
                                <w:t>This picture may be replaced by a picture relevant to this document, e.g depicting the asset addressed in the document. However, any image or picture used must be DNV property (e.g. downloaded from Brand Central) or DNV must have permission from owner to use it.</w:t>
                              </w:r>
                            </w:p>
                            <w:p w:rsidR="008723DE" w:rsidP="000A4073" w:rsidRDefault="00A57D5E" w14:paraId="7177B70A" w14:textId="77777777">
                              <w:pPr>
                                <w:pStyle w:val="DNVGL-Hidden"/>
                              </w:pPr>
                              <w:r>
                                <w:t xml:space="preserve">Easy way to replace picture: </w:t>
                              </w:r>
                            </w:p>
                            <w:p w:rsidRPr="00B6211F" w:rsidR="008723DE" w:rsidP="000A4073" w:rsidRDefault="00A57D5E" w14:paraId="4C3C4384" w14:textId="77777777">
                              <w:pPr>
                                <w:pStyle w:val="DNVGL-Hidden"/>
                              </w:pPr>
                              <w:r>
                                <w:t>Double-click on the picture, right-click, select “Change Picture”…</w:t>
                              </w:r>
                            </w:p>
                          </w:sdtContent>
                        </w:sdt>
                      </w:txbxContent>
                    </v:textbox>
                  </v:shape>
                </w:pict>
              </mc:Fallback>
            </mc:AlternateContent>
          </w:r>
          <w:r w:rsidR="00DB03C8">
            <w:rPr>
              <w:noProof/>
              <w:lang w:val="en-US"/>
            </w:rPr>
            <w:drawing>
              <wp:inline distT="0" distB="0" distL="0" distR="0" wp14:anchorId="4280D1DE" wp14:editId="62FFFA54">
                <wp:extent cx="6297295" cy="3538220"/>
                <wp:effectExtent l="0" t="0" r="8255" b="5080"/>
                <wp:docPr id="14040477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97295" cy="3538220"/>
                        </a:xfrm>
                        <a:prstGeom prst="rect">
                          <a:avLst/>
                        </a:prstGeom>
                        <a:noFill/>
                        <a:ln>
                          <a:noFill/>
                        </a:ln>
                      </pic:spPr>
                    </pic:pic>
                  </a:graphicData>
                </a:graphic>
              </wp:inline>
            </w:drawing>
          </w:r>
        </w:p>
      </w:tc>
    </w:tr>
  </w:tbl>
  <w:p w14:paraId="004D54FE" w14:textId="77777777" w:rsidR="00866BDC" w:rsidRDefault="00866BDC">
    <w:pPr>
      <w:pStyle w:val="Footer"/>
      <w:rPr>
        <w:sz w:val="2"/>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55F6A6" w14:textId="77777777" w:rsidR="008723DE" w:rsidRDefault="008723DE">
    <w:pPr>
      <w:pStyle w:val="Footer"/>
      <w:rPr>
        <w:sz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D3C5F7" w14:textId="77777777" w:rsidR="008723DE" w:rsidRDefault="008723DE">
    <w:pPr>
      <w:pStyle w:val="Footer"/>
      <w:rPr>
        <w:sz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0B08E7" w14:paraId="65443DB3" w14:textId="77777777" w:rsidTr="00972E6F">
      <w:tc>
        <w:tcPr>
          <w:tcW w:w="6311" w:type="dxa"/>
          <w:tcBorders>
            <w:top w:val="single" w:sz="2" w:space="0" w:color="009FDA"/>
          </w:tcBorders>
          <w:vAlign w:val="bottom"/>
        </w:tcPr>
        <w:p w14:paraId="5420A492" w14:textId="12B94DAD" w:rsidR="008723DE" w:rsidRPr="003F3A84" w:rsidRDefault="00A57D5E" w:rsidP="008723DE">
          <w:pPr>
            <w:pStyle w:val="Footer"/>
          </w:pPr>
          <w:r w:rsidRPr="003D44FF">
            <w:rPr>
              <w:lang w:val="en-US"/>
            </w:rPr>
            <w:t>DNV  –  Report No.</w:t>
          </w:r>
          <w:r w:rsidRPr="008723DE">
            <w:t xml:space="preserve"> </w:t>
          </w:r>
          <w:sdt>
            <w:sdtPr>
              <w:rPr>
                <w:lang w:val="nb-NO"/>
              </w:rPr>
              <w:tag w:val="DgDnvReportNo01"/>
              <w:id w:val="-1008976074"/>
              <w:placeholder>
                <w:docPart w:val="493A2A38430C44CA859AE6AA6157304E"/>
              </w:placeholder>
              <w:dataBinding w:xpath="//Tag[@name='DgDnvReportNo01']" w:storeItemID="{82B054B6-99F0-4A50-AC18-8607AD77D09E}"/>
              <w:text w:multiLine="1"/>
            </w:sdtPr>
            <w:sdtEndPr/>
            <w:sdtContent>
              <w:r w:rsidR="00D41CC2">
                <w:rPr>
                  <w:lang w:val="nb-NO"/>
                </w:rPr>
                <w:t>10587683-R-04</w:t>
              </w:r>
            </w:sdtContent>
          </w:sdt>
          <w:r>
            <w:rPr>
              <w:lang w:val="en-US"/>
            </w:rPr>
            <w:t xml:space="preserve">, Rev. </w:t>
          </w:r>
          <w:sdt>
            <w:sdtPr>
              <w:rPr>
                <w:lang w:val="en-US"/>
              </w:rPr>
              <w:tag w:val="DgRevNo01"/>
              <w:id w:val="-1397047017"/>
              <w:placeholder>
                <w:docPart w:val="5C0472F8E7D94FE1B935C5449DDA6BF5"/>
              </w:placeholder>
              <w:dataBinding w:xpath="//Tag[@name='DgRevNo01']" w:storeItemID="{82B054B6-99F0-4A50-AC18-8607AD77D09E}"/>
              <w:text w:multiLine="1"/>
            </w:sdtPr>
            <w:sdtEndPr/>
            <w:sdtContent>
              <w:r w:rsidR="00E17C57">
                <w:rPr>
                  <w:lang w:val="en-US"/>
                </w:rPr>
                <w:t>C</w:t>
              </w:r>
            </w:sdtContent>
          </w:sdt>
          <w:r w:rsidRPr="003D44FF">
            <w:rPr>
              <w:lang w:val="en-US"/>
            </w:rPr>
            <w:t xml:space="preserve">  –  www.dnv.com</w:t>
          </w:r>
        </w:p>
      </w:tc>
      <w:tc>
        <w:tcPr>
          <w:tcW w:w="227" w:type="dxa"/>
          <w:tcBorders>
            <w:top w:val="single" w:sz="2" w:space="0" w:color="009FDA"/>
          </w:tcBorders>
        </w:tcPr>
        <w:p w14:paraId="03566403" w14:textId="77777777" w:rsidR="008723DE" w:rsidRPr="003F3A84" w:rsidRDefault="008723DE" w:rsidP="00972E6F">
          <w:pPr>
            <w:pStyle w:val="Footer"/>
          </w:pPr>
        </w:p>
      </w:tc>
      <w:tc>
        <w:tcPr>
          <w:tcW w:w="3045" w:type="dxa"/>
          <w:tcBorders>
            <w:top w:val="single" w:sz="2" w:space="0" w:color="009FDA"/>
          </w:tcBorders>
          <w:vAlign w:val="bottom"/>
        </w:tcPr>
        <w:p w14:paraId="24477AF1" w14:textId="77777777" w:rsidR="008723DE" w:rsidRPr="003F3A84" w:rsidRDefault="00A57D5E" w:rsidP="008723DE">
          <w:pPr>
            <w:pStyle w:val="Footer"/>
            <w:jc w:val="right"/>
          </w:pPr>
          <w:r>
            <w:t xml:space="preserve">Page </w:t>
          </w:r>
          <w:r>
            <w:fldChar w:fldCharType="begin"/>
          </w:r>
          <w:r>
            <w:instrText xml:space="preserve"> page </w:instrText>
          </w:r>
          <w:r>
            <w:fldChar w:fldCharType="separate"/>
          </w:r>
          <w:r>
            <w:t>iv</w:t>
          </w:r>
          <w:r>
            <w:fldChar w:fldCharType="end"/>
          </w:r>
        </w:p>
      </w:tc>
    </w:tr>
  </w:tbl>
  <w:p w14:paraId="05FFE72E" w14:textId="77777777" w:rsidR="008723DE" w:rsidRDefault="008723DE">
    <w:pPr>
      <w:pStyle w:val="Footer"/>
      <w:rPr>
        <w:sz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20912D" w14:textId="77777777" w:rsidR="008723DE" w:rsidRDefault="008723DE">
    <w:pPr>
      <w:pStyle w:val="Footer"/>
      <w:rPr>
        <w:sz w:val="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7F384B" w14:paraId="48B789E2" w14:textId="77777777" w:rsidTr="00972E6F">
      <w:tc>
        <w:tcPr>
          <w:tcW w:w="6311" w:type="dxa"/>
          <w:tcBorders>
            <w:top w:val="single" w:sz="2" w:space="0" w:color="009FDA"/>
          </w:tcBorders>
          <w:vAlign w:val="bottom"/>
        </w:tcPr>
        <w:p w14:paraId="443B025F" w14:textId="2A3F531C" w:rsidR="007F384B" w:rsidRPr="003F3A84" w:rsidRDefault="007F384B" w:rsidP="008723DE">
          <w:pPr>
            <w:pStyle w:val="Footer"/>
          </w:pPr>
          <w:r w:rsidRPr="003D44FF">
            <w:rPr>
              <w:lang w:val="en-US"/>
            </w:rPr>
            <w:t>DNV  –  Report No.</w:t>
          </w:r>
          <w:r w:rsidRPr="008723DE">
            <w:t xml:space="preserve"> </w:t>
          </w:r>
          <w:sdt>
            <w:sdtPr>
              <w:rPr>
                <w:lang w:val="nb-NO"/>
              </w:rPr>
              <w:tag w:val="DgDnvReportNo01"/>
              <w:id w:val="-1657763378"/>
              <w:placeholder>
                <w:docPart w:val="91786A585E18405BA52A9586C7D52770"/>
              </w:placeholder>
              <w:dataBinding w:xpath="//Tag[@name='DgDnvReportNo01']" w:storeItemID="{82B054B6-99F0-4A50-AC18-8607AD77D09E}"/>
              <w:text w:multiLine="1"/>
            </w:sdtPr>
            <w:sdtEndPr/>
            <w:sdtContent>
              <w:r w:rsidR="00D41CC2">
                <w:rPr>
                  <w:lang w:val="nb-NO"/>
                </w:rPr>
                <w:t>10587683-R-04</w:t>
              </w:r>
            </w:sdtContent>
          </w:sdt>
          <w:r>
            <w:rPr>
              <w:lang w:val="en-US"/>
            </w:rPr>
            <w:t xml:space="preserve">, Rev. </w:t>
          </w:r>
          <w:sdt>
            <w:sdtPr>
              <w:rPr>
                <w:lang w:val="en-US"/>
              </w:rPr>
              <w:tag w:val="DgRevNo01"/>
              <w:id w:val="-47457866"/>
              <w:placeholder>
                <w:docPart w:val="848B223736454213947962241422948F"/>
              </w:placeholder>
              <w:dataBinding w:xpath="//Tag[@name='DgRevNo01']" w:storeItemID="{82B054B6-99F0-4A50-AC18-8607AD77D09E}"/>
              <w:text w:multiLine="1"/>
            </w:sdtPr>
            <w:sdtEndPr/>
            <w:sdtContent>
              <w:r w:rsidR="00E17C57">
                <w:rPr>
                  <w:lang w:val="en-US"/>
                </w:rPr>
                <w:t>C</w:t>
              </w:r>
            </w:sdtContent>
          </w:sdt>
          <w:r w:rsidRPr="003D44FF">
            <w:rPr>
              <w:lang w:val="en-US"/>
            </w:rPr>
            <w:t xml:space="preserve">  –  www.dnv.com</w:t>
          </w:r>
        </w:p>
      </w:tc>
      <w:tc>
        <w:tcPr>
          <w:tcW w:w="227" w:type="dxa"/>
          <w:tcBorders>
            <w:top w:val="single" w:sz="2" w:space="0" w:color="009FDA"/>
          </w:tcBorders>
        </w:tcPr>
        <w:p w14:paraId="26D6D599" w14:textId="77777777" w:rsidR="007F384B" w:rsidRPr="003F3A84" w:rsidRDefault="007F384B" w:rsidP="00972E6F">
          <w:pPr>
            <w:pStyle w:val="Footer"/>
          </w:pPr>
        </w:p>
      </w:tc>
      <w:tc>
        <w:tcPr>
          <w:tcW w:w="3045" w:type="dxa"/>
          <w:tcBorders>
            <w:top w:val="single" w:sz="2" w:space="0" w:color="009FDA"/>
          </w:tcBorders>
          <w:vAlign w:val="bottom"/>
        </w:tcPr>
        <w:p w14:paraId="1ACD1551" w14:textId="77777777" w:rsidR="007F384B" w:rsidRPr="003F3A84" w:rsidRDefault="007F384B" w:rsidP="008723DE">
          <w:pPr>
            <w:pStyle w:val="Footer"/>
            <w:jc w:val="right"/>
          </w:pPr>
          <w:r>
            <w:t xml:space="preserve">Page </w:t>
          </w:r>
          <w:r>
            <w:fldChar w:fldCharType="begin"/>
          </w:r>
          <w:r>
            <w:instrText xml:space="preserve"> page </w:instrText>
          </w:r>
          <w:r>
            <w:fldChar w:fldCharType="separate"/>
          </w:r>
          <w:r>
            <w:t>7</w:t>
          </w:r>
          <w:r>
            <w:fldChar w:fldCharType="end"/>
          </w:r>
        </w:p>
      </w:tc>
    </w:tr>
  </w:tbl>
  <w:p w14:paraId="44318B8D" w14:textId="77777777" w:rsidR="007F384B" w:rsidRDefault="007F384B">
    <w:pPr>
      <w:pStyle w:val="Footer"/>
      <w:rPr>
        <w:sz w:val="2"/>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A97DFA" w14:paraId="49112985" w14:textId="77777777" w:rsidTr="00972E6F">
      <w:tc>
        <w:tcPr>
          <w:tcW w:w="6311" w:type="dxa"/>
          <w:tcBorders>
            <w:top w:val="single" w:sz="2" w:space="0" w:color="009FDA"/>
          </w:tcBorders>
          <w:vAlign w:val="bottom"/>
        </w:tcPr>
        <w:p w14:paraId="441C1383" w14:textId="2C2E859C" w:rsidR="00A97DFA" w:rsidRPr="003F3A84" w:rsidRDefault="00A97DFA" w:rsidP="008723DE">
          <w:pPr>
            <w:pStyle w:val="Footer"/>
          </w:pPr>
          <w:r w:rsidRPr="003D44FF">
            <w:rPr>
              <w:lang w:val="en-US"/>
            </w:rPr>
            <w:t>DNV  –  Report No.</w:t>
          </w:r>
          <w:r w:rsidRPr="008723DE">
            <w:t xml:space="preserve"> </w:t>
          </w:r>
          <w:sdt>
            <w:sdtPr>
              <w:rPr>
                <w:lang w:val="nb-NO"/>
              </w:rPr>
              <w:tag w:val="DgDnvReportNo01"/>
              <w:id w:val="1091131697"/>
              <w:placeholder>
                <w:docPart w:val="5472019746D3409EB72651D5862E663F"/>
              </w:placeholder>
              <w:dataBinding w:xpath="//Tag[@name='DgDnvReportNo01']" w:storeItemID="{82B054B6-99F0-4A50-AC18-8607AD77D09E}"/>
              <w:text w:multiLine="1"/>
            </w:sdtPr>
            <w:sdtEndPr/>
            <w:sdtContent>
              <w:r>
                <w:rPr>
                  <w:lang w:val="nb-NO"/>
                </w:rPr>
                <w:t>10587683-R-04</w:t>
              </w:r>
            </w:sdtContent>
          </w:sdt>
          <w:r>
            <w:rPr>
              <w:lang w:val="en-US"/>
            </w:rPr>
            <w:t xml:space="preserve">, Rev. </w:t>
          </w:r>
          <w:sdt>
            <w:sdtPr>
              <w:rPr>
                <w:lang w:val="en-US"/>
              </w:rPr>
              <w:tag w:val="DgRevNo01"/>
              <w:id w:val="60920161"/>
              <w:placeholder>
                <w:docPart w:val="09A481919ACF4BE2A6BA3CAAB4DB6792"/>
              </w:placeholder>
              <w:dataBinding w:xpath="//Tag[@name='DgRevNo01']" w:storeItemID="{82B054B6-99F0-4A50-AC18-8607AD77D09E}"/>
              <w:text w:multiLine="1"/>
            </w:sdtPr>
            <w:sdtEndPr/>
            <w:sdtContent>
              <w:r w:rsidR="00E17C57">
                <w:rPr>
                  <w:lang w:val="en-US"/>
                </w:rPr>
                <w:t>C</w:t>
              </w:r>
            </w:sdtContent>
          </w:sdt>
          <w:r w:rsidRPr="003D44FF">
            <w:rPr>
              <w:lang w:val="en-US"/>
            </w:rPr>
            <w:t xml:space="preserve">  –  www.dnv.com</w:t>
          </w:r>
        </w:p>
      </w:tc>
      <w:tc>
        <w:tcPr>
          <w:tcW w:w="227" w:type="dxa"/>
          <w:tcBorders>
            <w:top w:val="single" w:sz="2" w:space="0" w:color="009FDA"/>
          </w:tcBorders>
        </w:tcPr>
        <w:p w14:paraId="04255B64" w14:textId="77777777" w:rsidR="00A97DFA" w:rsidRPr="003F3A84" w:rsidRDefault="00A97DFA" w:rsidP="00972E6F">
          <w:pPr>
            <w:pStyle w:val="Footer"/>
          </w:pPr>
        </w:p>
      </w:tc>
      <w:tc>
        <w:tcPr>
          <w:tcW w:w="3045" w:type="dxa"/>
          <w:tcBorders>
            <w:top w:val="single" w:sz="2" w:space="0" w:color="009FDA"/>
          </w:tcBorders>
          <w:vAlign w:val="bottom"/>
        </w:tcPr>
        <w:p w14:paraId="282FB3CB" w14:textId="77777777" w:rsidR="00A97DFA" w:rsidRPr="003F3A84" w:rsidRDefault="00A97DFA" w:rsidP="008723DE">
          <w:pPr>
            <w:pStyle w:val="Footer"/>
            <w:jc w:val="right"/>
          </w:pPr>
          <w:r>
            <w:t xml:space="preserve">Page </w:t>
          </w:r>
          <w:r>
            <w:fldChar w:fldCharType="begin"/>
          </w:r>
          <w:r>
            <w:instrText xml:space="preserve"> page </w:instrText>
          </w:r>
          <w:r>
            <w:fldChar w:fldCharType="separate"/>
          </w:r>
          <w:r>
            <w:t>7</w:t>
          </w:r>
          <w:r>
            <w:fldChar w:fldCharType="end"/>
          </w:r>
        </w:p>
      </w:tc>
    </w:tr>
  </w:tbl>
  <w:p w14:paraId="3272A4B1" w14:textId="77777777" w:rsidR="00A97DFA" w:rsidRDefault="00A97DFA">
    <w:pPr>
      <w:pStyle w:val="Footer"/>
      <w:rPr>
        <w:sz w:val="2"/>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A97DFA" w14:paraId="492811D7" w14:textId="77777777" w:rsidTr="00972E6F">
      <w:tc>
        <w:tcPr>
          <w:tcW w:w="6311" w:type="dxa"/>
          <w:tcBorders>
            <w:top w:val="single" w:sz="2" w:space="0" w:color="009FDA"/>
          </w:tcBorders>
          <w:vAlign w:val="bottom"/>
        </w:tcPr>
        <w:p w14:paraId="2069FFC8" w14:textId="41219ADF" w:rsidR="00A97DFA" w:rsidRPr="003F3A84" w:rsidRDefault="00A97DFA" w:rsidP="008723DE">
          <w:pPr>
            <w:pStyle w:val="Footer"/>
          </w:pPr>
          <w:r w:rsidRPr="003D44FF">
            <w:rPr>
              <w:lang w:val="en-US"/>
            </w:rPr>
            <w:t>DNV  –  Report No.</w:t>
          </w:r>
          <w:r w:rsidRPr="008723DE">
            <w:t xml:space="preserve"> </w:t>
          </w:r>
          <w:sdt>
            <w:sdtPr>
              <w:rPr>
                <w:lang w:val="nb-NO"/>
              </w:rPr>
              <w:tag w:val="DgDnvReportNo01"/>
              <w:id w:val="-1809160972"/>
              <w:placeholder>
                <w:docPart w:val="43FEB777A84F4317804198DF3A35D241"/>
              </w:placeholder>
              <w:dataBinding w:xpath="//Tag[@name='DgDnvReportNo01']" w:storeItemID="{82B054B6-99F0-4A50-AC18-8607AD77D09E}"/>
              <w:text w:multiLine="1"/>
            </w:sdtPr>
            <w:sdtEndPr/>
            <w:sdtContent>
              <w:r>
                <w:rPr>
                  <w:lang w:val="nb-NO"/>
                </w:rPr>
                <w:t>10587683-R-04</w:t>
              </w:r>
            </w:sdtContent>
          </w:sdt>
          <w:r>
            <w:rPr>
              <w:lang w:val="en-US"/>
            </w:rPr>
            <w:t xml:space="preserve">, Rev. </w:t>
          </w:r>
          <w:sdt>
            <w:sdtPr>
              <w:rPr>
                <w:lang w:val="en-US"/>
              </w:rPr>
              <w:tag w:val="DgRevNo01"/>
              <w:id w:val="899178883"/>
              <w:placeholder>
                <w:docPart w:val="92A8E17647BC43F1AE9FC43EA6FBBC7C"/>
              </w:placeholder>
              <w:dataBinding w:xpath="//Tag[@name='DgRevNo01']" w:storeItemID="{82B054B6-99F0-4A50-AC18-8607AD77D09E}"/>
              <w:text w:multiLine="1"/>
            </w:sdtPr>
            <w:sdtEndPr/>
            <w:sdtContent>
              <w:r w:rsidR="00E17C57">
                <w:rPr>
                  <w:lang w:val="en-US"/>
                </w:rPr>
                <w:t>C</w:t>
              </w:r>
            </w:sdtContent>
          </w:sdt>
          <w:r w:rsidRPr="003D44FF">
            <w:rPr>
              <w:lang w:val="en-US"/>
            </w:rPr>
            <w:t xml:space="preserve">  –  www.dnv.com</w:t>
          </w:r>
        </w:p>
      </w:tc>
      <w:tc>
        <w:tcPr>
          <w:tcW w:w="227" w:type="dxa"/>
          <w:tcBorders>
            <w:top w:val="single" w:sz="2" w:space="0" w:color="009FDA"/>
          </w:tcBorders>
        </w:tcPr>
        <w:p w14:paraId="1D865A99" w14:textId="77777777" w:rsidR="00A97DFA" w:rsidRPr="003F3A84" w:rsidRDefault="00A97DFA" w:rsidP="00972E6F">
          <w:pPr>
            <w:pStyle w:val="Footer"/>
          </w:pPr>
        </w:p>
      </w:tc>
      <w:tc>
        <w:tcPr>
          <w:tcW w:w="3045" w:type="dxa"/>
          <w:tcBorders>
            <w:top w:val="single" w:sz="2" w:space="0" w:color="009FDA"/>
          </w:tcBorders>
          <w:vAlign w:val="bottom"/>
        </w:tcPr>
        <w:p w14:paraId="464E693D" w14:textId="77777777" w:rsidR="00A97DFA" w:rsidRPr="003F3A84" w:rsidRDefault="00A97DFA" w:rsidP="008723DE">
          <w:pPr>
            <w:pStyle w:val="Footer"/>
            <w:jc w:val="right"/>
          </w:pPr>
          <w:r>
            <w:t xml:space="preserve">Page </w:t>
          </w:r>
          <w:r>
            <w:fldChar w:fldCharType="begin"/>
          </w:r>
          <w:r>
            <w:instrText xml:space="preserve"> page </w:instrText>
          </w:r>
          <w:r>
            <w:fldChar w:fldCharType="separate"/>
          </w:r>
          <w:r>
            <w:t>7</w:t>
          </w:r>
          <w:r>
            <w:fldChar w:fldCharType="end"/>
          </w:r>
        </w:p>
      </w:tc>
    </w:tr>
  </w:tbl>
  <w:p w14:paraId="2141464A" w14:textId="77777777" w:rsidR="00A97DFA" w:rsidRDefault="00A97DFA">
    <w:pPr>
      <w:pStyle w:val="Footer"/>
      <w:rPr>
        <w:sz w:val="2"/>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7C8CE6" w14:textId="77777777" w:rsidR="008723DE" w:rsidRDefault="008723DE">
    <w:pPr>
      <w:pStyle w:val="Footer"/>
      <w:rPr>
        <w:sz w:val="2"/>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A956AD" w14:textId="77777777" w:rsidR="008723DE" w:rsidRDefault="008723DE">
    <w:pPr>
      <w:pStyle w:val="Footer"/>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F9C059" w14:textId="77777777" w:rsidR="006D1A0F" w:rsidRDefault="006D1A0F">
      <w:r>
        <w:separator/>
      </w:r>
    </w:p>
  </w:footnote>
  <w:footnote w:type="continuationSeparator" w:id="0">
    <w:p w14:paraId="68937FFF" w14:textId="77777777" w:rsidR="006D1A0F" w:rsidRDefault="006D1A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000" w:firstRow="0" w:lastRow="0" w:firstColumn="0" w:lastColumn="0" w:noHBand="0" w:noVBand="0"/>
    </w:tblPr>
    <w:tblGrid>
      <w:gridCol w:w="5967"/>
      <w:gridCol w:w="3948"/>
    </w:tblGrid>
    <w:tr w:rsidR="000B08E7" w14:paraId="6C80870A" w14:textId="77777777" w:rsidTr="0053319D">
      <w:tc>
        <w:tcPr>
          <w:tcW w:w="4899" w:type="dxa"/>
        </w:tcPr>
        <w:p w14:paraId="50168089" w14:textId="77777777" w:rsidR="008723DE" w:rsidRPr="00EE3177" w:rsidRDefault="00A57D5E" w:rsidP="0053319D">
          <w:r w:rsidRPr="004C6E70">
            <w:rPr>
              <w:noProof/>
              <w:sz w:val="2"/>
            </w:rPr>
            <w:drawing>
              <wp:inline distT="0" distB="0" distL="0" distR="0" wp14:anchorId="128D9CA7" wp14:editId="5DBF76B4">
                <wp:extent cx="1479600" cy="730800"/>
                <wp:effectExtent l="0" t="0" r="0" b="0"/>
                <wp:docPr id="369019890" name="Picture 369019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479600" cy="730800"/>
                        </a:xfrm>
                        <a:prstGeom prst="rect">
                          <a:avLst/>
                        </a:prstGeom>
                      </pic:spPr>
                    </pic:pic>
                  </a:graphicData>
                </a:graphic>
              </wp:inline>
            </w:drawing>
          </w:r>
        </w:p>
      </w:tc>
      <w:tc>
        <w:tcPr>
          <w:tcW w:w="3242" w:type="dxa"/>
        </w:tcPr>
        <w:sdt>
          <w:sdtPr>
            <w:tag w:val="eFormsAipLabel"/>
            <w:id w:val="-691611557"/>
            <w:lock w:val="contentLocked"/>
            <w:placeholder>
              <w:docPart w:val="DBFF87765BFC4B6CA8908255261AF4DD"/>
            </w:placeholder>
            <w:showingPlcHdr/>
            <w:dataBinding w:xpath="//Tag[@name='eFormsAipLabel']" w:storeItemID="{82B054B6-99F0-4A50-AC18-8607AD77D09E}"/>
            <w15:appearance w15:val="hidden"/>
            <w:text/>
          </w:sdtPr>
          <w:sdtEndPr/>
          <w:sdtContent>
            <w:p w14:paraId="0A4DFA7D" w14:textId="77777777" w:rsidR="008723DE" w:rsidRDefault="00A57D5E" w:rsidP="0053319D">
              <w:pPr>
                <w:tabs>
                  <w:tab w:val="left" w:pos="1417"/>
                </w:tabs>
                <w:ind w:left="1417" w:hanging="1417"/>
                <w:jc w:val="right"/>
              </w:pPr>
              <w:r>
                <w:t xml:space="preserve"> </w:t>
              </w:r>
            </w:p>
          </w:sdtContent>
        </w:sdt>
        <w:p w14:paraId="6C8F4468" w14:textId="77777777" w:rsidR="008723DE" w:rsidRPr="00C97FC2" w:rsidRDefault="008723DE" w:rsidP="0053319D">
          <w:pPr>
            <w:tabs>
              <w:tab w:val="left" w:pos="1417"/>
            </w:tabs>
            <w:ind w:left="1417" w:hanging="1417"/>
            <w:rPr>
              <w:sz w:val="8"/>
              <w:szCs w:val="8"/>
            </w:rPr>
          </w:pPr>
        </w:p>
        <w:p w14:paraId="4F40300F" w14:textId="77777777" w:rsidR="008723DE" w:rsidRPr="00EE3177" w:rsidRDefault="008723DE" w:rsidP="0053319D">
          <w:pPr>
            <w:tabs>
              <w:tab w:val="left" w:pos="1417"/>
            </w:tabs>
            <w:ind w:left="1417" w:hanging="1417"/>
          </w:pPr>
        </w:p>
      </w:tc>
    </w:tr>
  </w:tbl>
  <w:p w14:paraId="19C97170" w14:textId="77777777" w:rsidR="00866BDC" w:rsidRDefault="00866BDC">
    <w:pPr>
      <w:pStyle w:val="Header"/>
      <w:rPr>
        <w:sz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000" w:firstRow="0" w:lastRow="0" w:firstColumn="0" w:lastColumn="0" w:noHBand="0" w:noVBand="0"/>
    </w:tblPr>
    <w:tblGrid>
      <w:gridCol w:w="5967"/>
      <w:gridCol w:w="3948"/>
    </w:tblGrid>
    <w:tr w:rsidR="000B08E7" w14:paraId="3F278187" w14:textId="77777777" w:rsidTr="0053319D">
      <w:tc>
        <w:tcPr>
          <w:tcW w:w="4899" w:type="dxa"/>
        </w:tcPr>
        <w:p w14:paraId="1E0302C9" w14:textId="77777777" w:rsidR="008723DE" w:rsidRPr="00EE3177" w:rsidRDefault="00A57D5E" w:rsidP="0053319D">
          <w:r w:rsidRPr="004C6E70">
            <w:rPr>
              <w:noProof/>
              <w:sz w:val="2"/>
            </w:rPr>
            <w:drawing>
              <wp:inline distT="0" distB="0" distL="0" distR="0" wp14:anchorId="1539AE89" wp14:editId="60E97AC2">
                <wp:extent cx="1479600" cy="730800"/>
                <wp:effectExtent l="0" t="0" r="0" b="0"/>
                <wp:docPr id="1829680948" name="Picture 1829680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479600" cy="730800"/>
                        </a:xfrm>
                        <a:prstGeom prst="rect">
                          <a:avLst/>
                        </a:prstGeom>
                      </pic:spPr>
                    </pic:pic>
                  </a:graphicData>
                </a:graphic>
              </wp:inline>
            </w:drawing>
          </w:r>
        </w:p>
      </w:tc>
      <w:tc>
        <w:tcPr>
          <w:tcW w:w="3242" w:type="dxa"/>
        </w:tcPr>
        <w:sdt>
          <w:sdtPr>
            <w:tag w:val="eFormsAipLabel"/>
            <w:id w:val="235372376"/>
            <w:lock w:val="contentLocked"/>
            <w:placeholder>
              <w:docPart w:val="BE39D1D6B34D4189B428C83C6DBFB8D6"/>
            </w:placeholder>
            <w:showingPlcHdr/>
            <w:dataBinding w:xpath="//Tag[@name='eFormsAipLabel']" w:storeItemID="{82B054B6-99F0-4A50-AC18-8607AD77D09E}"/>
            <w15:appearance w15:val="hidden"/>
            <w:text/>
          </w:sdtPr>
          <w:sdtEndPr/>
          <w:sdtContent>
            <w:p w14:paraId="748E9E07" w14:textId="77777777" w:rsidR="008723DE" w:rsidRDefault="00A57D5E" w:rsidP="0053319D">
              <w:pPr>
                <w:tabs>
                  <w:tab w:val="left" w:pos="1417"/>
                </w:tabs>
                <w:ind w:left="1417" w:hanging="1417"/>
                <w:jc w:val="right"/>
              </w:pPr>
              <w:r>
                <w:t xml:space="preserve"> </w:t>
              </w:r>
            </w:p>
          </w:sdtContent>
        </w:sdt>
        <w:p w14:paraId="1E51578C" w14:textId="77777777" w:rsidR="008723DE" w:rsidRPr="00C97FC2" w:rsidRDefault="008723DE" w:rsidP="0053319D">
          <w:pPr>
            <w:tabs>
              <w:tab w:val="left" w:pos="1417"/>
            </w:tabs>
            <w:ind w:left="1417" w:hanging="1417"/>
            <w:rPr>
              <w:sz w:val="8"/>
              <w:szCs w:val="8"/>
            </w:rPr>
          </w:pPr>
        </w:p>
        <w:p w14:paraId="31986A01" w14:textId="77777777" w:rsidR="008723DE" w:rsidRPr="00EE3177" w:rsidRDefault="008723DE" w:rsidP="0053319D">
          <w:pPr>
            <w:tabs>
              <w:tab w:val="left" w:pos="1417"/>
            </w:tabs>
            <w:ind w:left="1417" w:hanging="1417"/>
          </w:pPr>
        </w:p>
      </w:tc>
    </w:tr>
  </w:tbl>
  <w:p w14:paraId="69A0F7B9" w14:textId="77777777" w:rsidR="00866BDC" w:rsidRPr="00866BDC" w:rsidRDefault="00866BDC">
    <w:pPr>
      <w:pStyle w:val="Header"/>
      <w:rPr>
        <w:sz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CED35E" w14:textId="77777777" w:rsidR="008723DE" w:rsidRDefault="008723DE">
    <w:pPr>
      <w:pStyle w:val="Header"/>
      <w:rPr>
        <w:sz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000" w:firstRow="0" w:lastRow="0" w:firstColumn="0" w:lastColumn="0" w:noHBand="0" w:noVBand="0"/>
    </w:tblPr>
    <w:tblGrid>
      <w:gridCol w:w="5967"/>
      <w:gridCol w:w="3948"/>
    </w:tblGrid>
    <w:tr w:rsidR="000B08E7" w14:paraId="66B10144" w14:textId="77777777" w:rsidTr="0053319D">
      <w:tc>
        <w:tcPr>
          <w:tcW w:w="4899" w:type="dxa"/>
        </w:tcPr>
        <w:p w14:paraId="0C617EF6" w14:textId="77777777" w:rsidR="008723DE" w:rsidRPr="00EE3177" w:rsidRDefault="00A57D5E" w:rsidP="0053319D">
          <w:r w:rsidRPr="004C6E70">
            <w:rPr>
              <w:noProof/>
              <w:sz w:val="2"/>
            </w:rPr>
            <w:drawing>
              <wp:inline distT="0" distB="0" distL="0" distR="0" wp14:anchorId="67314172" wp14:editId="67A89B03">
                <wp:extent cx="1479600" cy="730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479600" cy="730800"/>
                        </a:xfrm>
                        <a:prstGeom prst="rect">
                          <a:avLst/>
                        </a:prstGeom>
                      </pic:spPr>
                    </pic:pic>
                  </a:graphicData>
                </a:graphic>
              </wp:inline>
            </w:drawing>
          </w:r>
        </w:p>
      </w:tc>
      <w:tc>
        <w:tcPr>
          <w:tcW w:w="3242" w:type="dxa"/>
        </w:tcPr>
        <w:sdt>
          <w:sdtPr>
            <w:tag w:val="eFormsAipLabel"/>
            <w:id w:val="724500576"/>
            <w:lock w:val="contentLocked"/>
            <w:placeholder>
              <w:docPart w:val="EE0F0068956F456A98FE660F6D240FE5"/>
            </w:placeholder>
            <w:showingPlcHdr/>
            <w:dataBinding w:xpath="//Tag[@name='eFormsAipLabel']" w:storeItemID="{82B054B6-99F0-4A50-AC18-8607AD77D09E}"/>
            <w15:appearance w15:val="hidden"/>
            <w:text/>
          </w:sdtPr>
          <w:sdtEndPr/>
          <w:sdtContent>
            <w:p w14:paraId="1350581F" w14:textId="77777777" w:rsidR="008723DE" w:rsidRDefault="00A57D5E" w:rsidP="0053319D">
              <w:pPr>
                <w:tabs>
                  <w:tab w:val="left" w:pos="1417"/>
                </w:tabs>
                <w:ind w:left="1417" w:hanging="1417"/>
                <w:jc w:val="right"/>
              </w:pPr>
              <w:r>
                <w:t xml:space="preserve"> </w:t>
              </w:r>
            </w:p>
          </w:sdtContent>
        </w:sdt>
        <w:p w14:paraId="0C514BF2" w14:textId="77777777" w:rsidR="008723DE" w:rsidRPr="00C97FC2" w:rsidRDefault="008723DE" w:rsidP="0053319D">
          <w:pPr>
            <w:tabs>
              <w:tab w:val="left" w:pos="1417"/>
            </w:tabs>
            <w:ind w:left="1417" w:hanging="1417"/>
            <w:rPr>
              <w:sz w:val="8"/>
              <w:szCs w:val="8"/>
            </w:rPr>
          </w:pPr>
        </w:p>
        <w:p w14:paraId="25DB3C9C" w14:textId="77777777" w:rsidR="008723DE" w:rsidRPr="00EE3177" w:rsidRDefault="008723DE" w:rsidP="0053319D">
          <w:pPr>
            <w:tabs>
              <w:tab w:val="left" w:pos="1417"/>
            </w:tabs>
            <w:ind w:left="1417" w:hanging="1417"/>
          </w:pPr>
        </w:p>
      </w:tc>
    </w:tr>
  </w:tbl>
  <w:p w14:paraId="2F8A6A51" w14:textId="77777777" w:rsidR="008723DE" w:rsidRDefault="008723DE">
    <w:pPr>
      <w:pStyle w:val="Header"/>
      <w:rPr>
        <w:sz w:val="2"/>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3EAEC" w14:textId="77777777" w:rsidR="008723DE" w:rsidRPr="00866BDC" w:rsidRDefault="008723DE">
    <w:pPr>
      <w:pStyle w:val="Header"/>
      <w:rPr>
        <w:sz w:val="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1CB33E" w14:textId="77777777" w:rsidR="008723DE" w:rsidRDefault="008723DE">
    <w:pPr>
      <w:pStyle w:val="Header"/>
      <w:rPr>
        <w:sz w:val="2"/>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000" w:firstRow="0" w:lastRow="0" w:firstColumn="0" w:lastColumn="0" w:noHBand="0" w:noVBand="0"/>
    </w:tblPr>
    <w:tblGrid>
      <w:gridCol w:w="5967"/>
      <w:gridCol w:w="3948"/>
    </w:tblGrid>
    <w:tr w:rsidR="000B08E7" w14:paraId="47F53072" w14:textId="77777777" w:rsidTr="0053319D">
      <w:tc>
        <w:tcPr>
          <w:tcW w:w="4899" w:type="dxa"/>
        </w:tcPr>
        <w:p w14:paraId="3A0F9CC4" w14:textId="77777777" w:rsidR="008723DE" w:rsidRPr="00EE3177" w:rsidRDefault="00A57D5E" w:rsidP="0053319D">
          <w:r w:rsidRPr="004C6E70">
            <w:rPr>
              <w:noProof/>
              <w:sz w:val="2"/>
            </w:rPr>
            <w:drawing>
              <wp:inline distT="0" distB="0" distL="0" distR="0" wp14:anchorId="395778D1" wp14:editId="6BC2B287">
                <wp:extent cx="1479600" cy="730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479600" cy="730800"/>
                        </a:xfrm>
                        <a:prstGeom prst="rect">
                          <a:avLst/>
                        </a:prstGeom>
                      </pic:spPr>
                    </pic:pic>
                  </a:graphicData>
                </a:graphic>
              </wp:inline>
            </w:drawing>
          </w:r>
        </w:p>
      </w:tc>
      <w:tc>
        <w:tcPr>
          <w:tcW w:w="3242" w:type="dxa"/>
        </w:tcPr>
        <w:sdt>
          <w:sdtPr>
            <w:tag w:val="eFormsAipLabel"/>
            <w:id w:val="-1758207169"/>
            <w:lock w:val="contentLocked"/>
            <w:placeholder>
              <w:docPart w:val="30AD98EE28DE497FBBEAECDEEA467ECB"/>
            </w:placeholder>
            <w:showingPlcHdr/>
            <w:dataBinding w:xpath="//Tag[@name='eFormsAipLabel']" w:storeItemID="{82B054B6-99F0-4A50-AC18-8607AD77D09E}"/>
            <w15:appearance w15:val="hidden"/>
            <w:text/>
          </w:sdtPr>
          <w:sdtEndPr/>
          <w:sdtContent>
            <w:p w14:paraId="03FDE07A" w14:textId="77777777" w:rsidR="008723DE" w:rsidRDefault="00A57D5E" w:rsidP="0053319D">
              <w:pPr>
                <w:tabs>
                  <w:tab w:val="left" w:pos="1417"/>
                </w:tabs>
                <w:ind w:left="1417" w:hanging="1417"/>
                <w:jc w:val="right"/>
              </w:pPr>
              <w:r>
                <w:t xml:space="preserve"> </w:t>
              </w:r>
            </w:p>
          </w:sdtContent>
        </w:sdt>
        <w:p w14:paraId="3D99508F" w14:textId="77777777" w:rsidR="008723DE" w:rsidRPr="00C97FC2" w:rsidRDefault="008723DE" w:rsidP="0053319D">
          <w:pPr>
            <w:tabs>
              <w:tab w:val="left" w:pos="1417"/>
            </w:tabs>
            <w:ind w:left="1417" w:hanging="1417"/>
            <w:rPr>
              <w:sz w:val="8"/>
              <w:szCs w:val="8"/>
            </w:rPr>
          </w:pPr>
        </w:p>
        <w:p w14:paraId="3DB4462E" w14:textId="77777777" w:rsidR="008723DE" w:rsidRPr="00EE3177" w:rsidRDefault="008723DE" w:rsidP="0053319D">
          <w:pPr>
            <w:tabs>
              <w:tab w:val="left" w:pos="1417"/>
            </w:tabs>
            <w:ind w:left="1417" w:hanging="1417"/>
          </w:pPr>
        </w:p>
      </w:tc>
    </w:tr>
  </w:tbl>
  <w:p w14:paraId="2450682C" w14:textId="77777777" w:rsidR="008723DE" w:rsidRDefault="008723DE">
    <w:pPr>
      <w:pStyle w:val="Header"/>
      <w:rPr>
        <w:sz w:val="2"/>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8137B8" w14:textId="77777777" w:rsidR="008723DE" w:rsidRPr="00866BDC" w:rsidRDefault="008723DE">
    <w:pPr>
      <w:pStyle w:val="Header"/>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37E0DA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988057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FC21F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1440C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6020DC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E4BEE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A065AE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1068FF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D46B32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E08A39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2528A7"/>
    <w:multiLevelType w:val="hybridMultilevel"/>
    <w:tmpl w:val="B4466E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5A0095"/>
    <w:multiLevelType w:val="hybridMultilevel"/>
    <w:tmpl w:val="1EE82E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3E47023"/>
    <w:multiLevelType w:val="multilevel"/>
    <w:tmpl w:val="E1EE0F16"/>
    <w:name w:val="DNVGL Headings"/>
    <w:lvl w:ilvl="0">
      <w:start w:val="1"/>
      <w:numFmt w:val="decimal"/>
      <w:pStyle w:val="Heading1"/>
      <w:lvlText w:val="%1"/>
      <w:lvlJc w:val="left"/>
      <w:pPr>
        <w:tabs>
          <w:tab w:val="num" w:pos="454"/>
        </w:tabs>
        <w:ind w:left="454" w:hanging="454"/>
      </w:pPr>
    </w:lvl>
    <w:lvl w:ilvl="1">
      <w:start w:val="1"/>
      <w:numFmt w:val="decimal"/>
      <w:pStyle w:val="Heading2"/>
      <w:lvlText w:val="%1.%2"/>
      <w:lvlJc w:val="left"/>
      <w:pPr>
        <w:tabs>
          <w:tab w:val="num" w:pos="680"/>
        </w:tabs>
        <w:ind w:left="680" w:hanging="680"/>
      </w:pPr>
    </w:lvl>
    <w:lvl w:ilvl="2">
      <w:start w:val="1"/>
      <w:numFmt w:val="decimal"/>
      <w:pStyle w:val="Heading3"/>
      <w:lvlText w:val="%1.%2.%3"/>
      <w:lvlJc w:val="left"/>
      <w:pPr>
        <w:tabs>
          <w:tab w:val="num" w:pos="907"/>
        </w:tabs>
        <w:ind w:left="907" w:hanging="907"/>
      </w:pPr>
    </w:lvl>
    <w:lvl w:ilvl="3">
      <w:start w:val="1"/>
      <w:numFmt w:val="decimal"/>
      <w:pStyle w:val="Heading4"/>
      <w:lvlText w:val="%1.%2.%3.%4"/>
      <w:lvlJc w:val="left"/>
      <w:pPr>
        <w:tabs>
          <w:tab w:val="num" w:pos="1134"/>
        </w:tabs>
        <w:ind w:left="1134" w:hanging="1134"/>
      </w:pPr>
    </w:lvl>
    <w:lvl w:ilvl="4">
      <w:start w:val="1"/>
      <w:numFmt w:val="none"/>
      <w:pStyle w:val="Heading5"/>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3" w15:restartNumberingAfterBreak="0">
    <w:nsid w:val="062E5399"/>
    <w:multiLevelType w:val="hybridMultilevel"/>
    <w:tmpl w:val="CC52F6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86A7AB9"/>
    <w:multiLevelType w:val="multilevel"/>
    <w:tmpl w:val="0414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0ABD18DC"/>
    <w:multiLevelType w:val="multilevel"/>
    <w:tmpl w:val="D6BCA6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E3E0D46"/>
    <w:multiLevelType w:val="multilevel"/>
    <w:tmpl w:val="0414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101B7D89"/>
    <w:multiLevelType w:val="hybridMultilevel"/>
    <w:tmpl w:val="8BCC82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3315FD5"/>
    <w:multiLevelType w:val="hybridMultilevel"/>
    <w:tmpl w:val="4D809A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4606DB1"/>
    <w:multiLevelType w:val="multilevel"/>
    <w:tmpl w:val="E6E0A1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7E316FC"/>
    <w:multiLevelType w:val="hybridMultilevel"/>
    <w:tmpl w:val="CE6A54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83B514D"/>
    <w:multiLevelType w:val="hybridMultilevel"/>
    <w:tmpl w:val="D034F1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A6D0441"/>
    <w:multiLevelType w:val="hybridMultilevel"/>
    <w:tmpl w:val="CDE8F5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C5E7410"/>
    <w:multiLevelType w:val="multilevel"/>
    <w:tmpl w:val="D9482C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38A108D"/>
    <w:multiLevelType w:val="multilevel"/>
    <w:tmpl w:val="649C0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6E729AA"/>
    <w:multiLevelType w:val="multilevel"/>
    <w:tmpl w:val="6854C28A"/>
    <w:name w:val="DNVGL Appendices"/>
    <w:lvl w:ilvl="0">
      <w:start w:val="1"/>
      <w:numFmt w:val="upperLetter"/>
      <w:pStyle w:val="DNVGL-AppListing"/>
      <w:lvlText w:val="Appendix %1"/>
      <w:lvlJc w:val="left"/>
      <w:pPr>
        <w:ind w:left="1417" w:hanging="1417"/>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281978C0"/>
    <w:multiLevelType w:val="multilevel"/>
    <w:tmpl w:val="62F85D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89524C8"/>
    <w:multiLevelType w:val="multilevel"/>
    <w:tmpl w:val="A150F3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B7260F0"/>
    <w:multiLevelType w:val="hybridMultilevel"/>
    <w:tmpl w:val="2CAE61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EC91AD8"/>
    <w:multiLevelType w:val="hybridMultilevel"/>
    <w:tmpl w:val="F5EC26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FAB6D43"/>
    <w:multiLevelType w:val="multilevel"/>
    <w:tmpl w:val="D0C0E4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0EE4E8C"/>
    <w:multiLevelType w:val="multilevel"/>
    <w:tmpl w:val="448E4B60"/>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0F8469D"/>
    <w:multiLevelType w:val="hybridMultilevel"/>
    <w:tmpl w:val="5C3CEB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36C6B8E"/>
    <w:multiLevelType w:val="hybridMultilevel"/>
    <w:tmpl w:val="550078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4FA1C02"/>
    <w:multiLevelType w:val="hybridMultilevel"/>
    <w:tmpl w:val="1258FB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70D344F"/>
    <w:multiLevelType w:val="multilevel"/>
    <w:tmpl w:val="F918C2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389624DC"/>
    <w:multiLevelType w:val="multilevel"/>
    <w:tmpl w:val="6832B2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32514D4"/>
    <w:multiLevelType w:val="hybridMultilevel"/>
    <w:tmpl w:val="122A1F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4CC0499"/>
    <w:multiLevelType w:val="hybridMultilevel"/>
    <w:tmpl w:val="21A0481C"/>
    <w:lvl w:ilvl="0" w:tplc="B7E09E4E">
      <w:numFmt w:val="bullet"/>
      <w:lvlText w:val="▪"/>
      <w:lvlJc w:val="left"/>
      <w:pPr>
        <w:ind w:left="1055" w:hanging="253"/>
      </w:pPr>
      <w:rPr>
        <w:rFonts w:ascii="Segoe UI Symbol" w:eastAsia="Segoe UI Symbol" w:hAnsi="Segoe UI Symbol" w:cs="Segoe UI Symbol" w:hint="default"/>
        <w:b w:val="0"/>
        <w:bCs w:val="0"/>
        <w:i w:val="0"/>
        <w:iCs w:val="0"/>
        <w:w w:val="54"/>
        <w:sz w:val="22"/>
        <w:szCs w:val="22"/>
        <w:lang w:val="en-US" w:eastAsia="en-US" w:bidi="ar-SA"/>
      </w:rPr>
    </w:lvl>
    <w:lvl w:ilvl="1" w:tplc="AA8C67B4">
      <w:start w:val="1"/>
      <w:numFmt w:val="decimal"/>
      <w:lvlText w:val="%2."/>
      <w:lvlJc w:val="left"/>
      <w:pPr>
        <w:ind w:left="1403" w:hanging="339"/>
      </w:pPr>
      <w:rPr>
        <w:rFonts w:ascii="Times New Roman" w:eastAsia="Times New Roman" w:hAnsi="Times New Roman" w:cs="Times New Roman" w:hint="default"/>
        <w:b w:val="0"/>
        <w:bCs w:val="0"/>
        <w:i/>
        <w:iCs/>
        <w:w w:val="102"/>
        <w:sz w:val="22"/>
        <w:szCs w:val="22"/>
        <w:lang w:val="en-US" w:eastAsia="en-US" w:bidi="ar-SA"/>
      </w:rPr>
    </w:lvl>
    <w:lvl w:ilvl="2" w:tplc="F27C1200">
      <w:numFmt w:val="bullet"/>
      <w:lvlText w:val="•"/>
      <w:lvlJc w:val="left"/>
      <w:pPr>
        <w:ind w:left="2368" w:hanging="339"/>
      </w:pPr>
      <w:rPr>
        <w:rFonts w:hint="default"/>
        <w:lang w:val="en-US" w:eastAsia="en-US" w:bidi="ar-SA"/>
      </w:rPr>
    </w:lvl>
    <w:lvl w:ilvl="3" w:tplc="044AE74E">
      <w:numFmt w:val="bullet"/>
      <w:lvlText w:val="•"/>
      <w:lvlJc w:val="left"/>
      <w:pPr>
        <w:ind w:left="3337" w:hanging="339"/>
      </w:pPr>
      <w:rPr>
        <w:rFonts w:hint="default"/>
        <w:lang w:val="en-US" w:eastAsia="en-US" w:bidi="ar-SA"/>
      </w:rPr>
    </w:lvl>
    <w:lvl w:ilvl="4" w:tplc="3260138A">
      <w:numFmt w:val="bullet"/>
      <w:lvlText w:val="•"/>
      <w:lvlJc w:val="left"/>
      <w:pPr>
        <w:ind w:left="4306" w:hanging="339"/>
      </w:pPr>
      <w:rPr>
        <w:rFonts w:hint="default"/>
        <w:lang w:val="en-US" w:eastAsia="en-US" w:bidi="ar-SA"/>
      </w:rPr>
    </w:lvl>
    <w:lvl w:ilvl="5" w:tplc="F0DCC1F4">
      <w:numFmt w:val="bullet"/>
      <w:lvlText w:val="•"/>
      <w:lvlJc w:val="left"/>
      <w:pPr>
        <w:ind w:left="5275" w:hanging="339"/>
      </w:pPr>
      <w:rPr>
        <w:rFonts w:hint="default"/>
        <w:lang w:val="en-US" w:eastAsia="en-US" w:bidi="ar-SA"/>
      </w:rPr>
    </w:lvl>
    <w:lvl w:ilvl="6" w:tplc="5E36928E">
      <w:numFmt w:val="bullet"/>
      <w:lvlText w:val="•"/>
      <w:lvlJc w:val="left"/>
      <w:pPr>
        <w:ind w:left="6244" w:hanging="339"/>
      </w:pPr>
      <w:rPr>
        <w:rFonts w:hint="default"/>
        <w:lang w:val="en-US" w:eastAsia="en-US" w:bidi="ar-SA"/>
      </w:rPr>
    </w:lvl>
    <w:lvl w:ilvl="7" w:tplc="F830EF0A">
      <w:numFmt w:val="bullet"/>
      <w:lvlText w:val="•"/>
      <w:lvlJc w:val="left"/>
      <w:pPr>
        <w:ind w:left="7213" w:hanging="339"/>
      </w:pPr>
      <w:rPr>
        <w:rFonts w:hint="default"/>
        <w:lang w:val="en-US" w:eastAsia="en-US" w:bidi="ar-SA"/>
      </w:rPr>
    </w:lvl>
    <w:lvl w:ilvl="8" w:tplc="10AC0810">
      <w:numFmt w:val="bullet"/>
      <w:lvlText w:val="•"/>
      <w:lvlJc w:val="left"/>
      <w:pPr>
        <w:ind w:left="8182" w:hanging="339"/>
      </w:pPr>
      <w:rPr>
        <w:rFonts w:hint="default"/>
        <w:lang w:val="en-US" w:eastAsia="en-US" w:bidi="ar-SA"/>
      </w:rPr>
    </w:lvl>
  </w:abstractNum>
  <w:abstractNum w:abstractNumId="39" w15:restartNumberingAfterBreak="0">
    <w:nsid w:val="49D2391E"/>
    <w:multiLevelType w:val="multilevel"/>
    <w:tmpl w:val="E72620A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4ADA478E"/>
    <w:multiLevelType w:val="hybridMultilevel"/>
    <w:tmpl w:val="CCE85E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ADA4AA6"/>
    <w:multiLevelType w:val="multilevel"/>
    <w:tmpl w:val="28C2DD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DF31ADC"/>
    <w:multiLevelType w:val="hybridMultilevel"/>
    <w:tmpl w:val="4B3217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E567EA2"/>
    <w:multiLevelType w:val="hybridMultilevel"/>
    <w:tmpl w:val="C65078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FCD30F0"/>
    <w:multiLevelType w:val="hybridMultilevel"/>
    <w:tmpl w:val="5E30CF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554359F"/>
    <w:multiLevelType w:val="hybridMultilevel"/>
    <w:tmpl w:val="7D269E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6890F34"/>
    <w:multiLevelType w:val="multilevel"/>
    <w:tmpl w:val="23083542"/>
    <w:styleLink w:val="Headings"/>
    <w:lvl w:ilvl="0">
      <w:start w:val="1"/>
      <w:numFmt w:val="decimal"/>
      <w:lvlText w:val="%1"/>
      <w:lvlJc w:val="left"/>
      <w:pPr>
        <w:ind w:left="357" w:hanging="357"/>
      </w:pPr>
      <w:rPr>
        <w:rFonts w:hint="default"/>
      </w:rPr>
    </w:lvl>
    <w:lvl w:ilvl="1">
      <w:start w:val="1"/>
      <w:numFmt w:val="decimal"/>
      <w:lvlText w:val="%1.%2"/>
      <w:lvlJc w:val="left"/>
      <w:pPr>
        <w:ind w:left="357" w:hanging="357"/>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upperLetter"/>
      <w:lvlText w:val="APPENDIX %6"/>
      <w:lvlJc w:val="left"/>
      <w:pPr>
        <w:ind w:left="357" w:hanging="357"/>
      </w:pPr>
      <w:rPr>
        <w:rFonts w:hint="default"/>
      </w:rPr>
    </w:lvl>
    <w:lvl w:ilvl="6">
      <w:start w:val="1"/>
      <w:numFmt w:val="decimal"/>
      <w:lvlText w:val="%6.%7"/>
      <w:lvlJc w:val="left"/>
      <w:pPr>
        <w:ind w:left="357" w:hanging="357"/>
      </w:pPr>
      <w:rPr>
        <w:rFonts w:hint="default"/>
      </w:rPr>
    </w:lvl>
    <w:lvl w:ilvl="7">
      <w:start w:val="1"/>
      <w:numFmt w:val="decimal"/>
      <w:lvlText w:val="%6.%7.%8"/>
      <w:lvlJc w:val="left"/>
      <w:pPr>
        <w:ind w:left="357" w:hanging="357"/>
      </w:pPr>
      <w:rPr>
        <w:rFonts w:hint="default"/>
      </w:rPr>
    </w:lvl>
    <w:lvl w:ilvl="8">
      <w:start w:val="1"/>
      <w:numFmt w:val="decimal"/>
      <w:lvlText w:val="%6.%7.%8.%9"/>
      <w:lvlJc w:val="left"/>
      <w:pPr>
        <w:ind w:left="357" w:hanging="357"/>
      </w:pPr>
      <w:rPr>
        <w:rFonts w:hint="default"/>
      </w:rPr>
    </w:lvl>
  </w:abstractNum>
  <w:abstractNum w:abstractNumId="47" w15:restartNumberingAfterBreak="0">
    <w:nsid w:val="59205B7C"/>
    <w:multiLevelType w:val="hybridMultilevel"/>
    <w:tmpl w:val="C55AAB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2440F58"/>
    <w:multiLevelType w:val="multilevel"/>
    <w:tmpl w:val="BF140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33373B2"/>
    <w:multiLevelType w:val="multilevel"/>
    <w:tmpl w:val="A6D493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63F74315"/>
    <w:multiLevelType w:val="hybridMultilevel"/>
    <w:tmpl w:val="80BAB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3F87C0E"/>
    <w:multiLevelType w:val="hybridMultilevel"/>
    <w:tmpl w:val="01125F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54E2E5D"/>
    <w:multiLevelType w:val="multilevel"/>
    <w:tmpl w:val="A85A19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660B0323"/>
    <w:multiLevelType w:val="hybridMultilevel"/>
    <w:tmpl w:val="4A260B0C"/>
    <w:lvl w:ilvl="0" w:tplc="04090003">
      <w:start w:val="1"/>
      <w:numFmt w:val="bullet"/>
      <w:lvlText w:val="o"/>
      <w:lvlJc w:val="left"/>
      <w:pPr>
        <w:ind w:left="1080" w:hanging="360"/>
      </w:pPr>
      <w:rPr>
        <w:rFonts w:ascii="Courier New" w:hAnsi="Courier New" w:cs="Courier New"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54" w15:restartNumberingAfterBreak="0">
    <w:nsid w:val="669D73B1"/>
    <w:multiLevelType w:val="hybridMultilevel"/>
    <w:tmpl w:val="4F46B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75E4669"/>
    <w:multiLevelType w:val="hybridMultilevel"/>
    <w:tmpl w:val="7FB260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8EE3F02"/>
    <w:multiLevelType w:val="multilevel"/>
    <w:tmpl w:val="0414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57" w15:restartNumberingAfterBreak="0">
    <w:nsid w:val="6D966C3D"/>
    <w:multiLevelType w:val="hybridMultilevel"/>
    <w:tmpl w:val="BFC0A2E8"/>
    <w:lvl w:ilvl="0" w:tplc="04090003">
      <w:start w:val="1"/>
      <w:numFmt w:val="bullet"/>
      <w:lvlText w:val="o"/>
      <w:lvlJc w:val="left"/>
      <w:pPr>
        <w:ind w:left="1080" w:hanging="360"/>
      </w:pPr>
      <w:rPr>
        <w:rFonts w:ascii="Courier New" w:hAnsi="Courier New" w:cs="Courier New"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58" w15:restartNumberingAfterBreak="0">
    <w:nsid w:val="6E242D40"/>
    <w:multiLevelType w:val="multilevel"/>
    <w:tmpl w:val="44A8683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6F1B1C87"/>
    <w:multiLevelType w:val="hybridMultilevel"/>
    <w:tmpl w:val="1A52FB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24A4CED"/>
    <w:multiLevelType w:val="hybridMultilevel"/>
    <w:tmpl w:val="EA9287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44C57F4"/>
    <w:multiLevelType w:val="multilevel"/>
    <w:tmpl w:val="E8D25A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7590611C"/>
    <w:multiLevelType w:val="hybridMultilevel"/>
    <w:tmpl w:val="63D8D8C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3" w15:restartNumberingAfterBreak="0">
    <w:nsid w:val="77373F63"/>
    <w:multiLevelType w:val="hybridMultilevel"/>
    <w:tmpl w:val="18BAEA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8291D6D"/>
    <w:multiLevelType w:val="hybridMultilevel"/>
    <w:tmpl w:val="29EA5A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A1E19BD"/>
    <w:multiLevelType w:val="hybridMultilevel"/>
    <w:tmpl w:val="2AAA1F6E"/>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6" w15:restartNumberingAfterBreak="0">
    <w:nsid w:val="7DC25317"/>
    <w:multiLevelType w:val="hybridMultilevel"/>
    <w:tmpl w:val="C1707E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E9C0CA6"/>
    <w:multiLevelType w:val="multilevel"/>
    <w:tmpl w:val="C090F5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106775091">
    <w:abstractNumId w:val="12"/>
  </w:num>
  <w:num w:numId="2" w16cid:durableId="839345585">
    <w:abstractNumId w:val="9"/>
  </w:num>
  <w:num w:numId="3" w16cid:durableId="51538695">
    <w:abstractNumId w:val="8"/>
  </w:num>
  <w:num w:numId="4" w16cid:durableId="1609435628">
    <w:abstractNumId w:val="25"/>
  </w:num>
  <w:num w:numId="5" w16cid:durableId="669602740">
    <w:abstractNumId w:val="7"/>
  </w:num>
  <w:num w:numId="6" w16cid:durableId="1771849198">
    <w:abstractNumId w:val="6"/>
  </w:num>
  <w:num w:numId="7" w16cid:durableId="977607668">
    <w:abstractNumId w:val="5"/>
  </w:num>
  <w:num w:numId="8" w16cid:durableId="519784117">
    <w:abstractNumId w:val="4"/>
  </w:num>
  <w:num w:numId="9" w16cid:durableId="1002465032">
    <w:abstractNumId w:val="3"/>
  </w:num>
  <w:num w:numId="10" w16cid:durableId="1558588146">
    <w:abstractNumId w:val="2"/>
  </w:num>
  <w:num w:numId="11" w16cid:durableId="944456413">
    <w:abstractNumId w:val="1"/>
  </w:num>
  <w:num w:numId="12" w16cid:durableId="150829337">
    <w:abstractNumId w:val="0"/>
  </w:num>
  <w:num w:numId="13" w16cid:durableId="671688894">
    <w:abstractNumId w:val="46"/>
  </w:num>
  <w:num w:numId="14" w16cid:durableId="1685742184">
    <w:abstractNumId w:val="14"/>
  </w:num>
  <w:num w:numId="15" w16cid:durableId="541984194">
    <w:abstractNumId w:val="16"/>
  </w:num>
  <w:num w:numId="16" w16cid:durableId="1850287128">
    <w:abstractNumId w:val="56"/>
  </w:num>
  <w:num w:numId="17" w16cid:durableId="832456037">
    <w:abstractNumId w:val="51"/>
  </w:num>
  <w:num w:numId="18" w16cid:durableId="191304743">
    <w:abstractNumId w:val="38"/>
  </w:num>
  <w:num w:numId="19" w16cid:durableId="1537962379">
    <w:abstractNumId w:val="35"/>
  </w:num>
  <w:num w:numId="20" w16cid:durableId="1759904175">
    <w:abstractNumId w:val="24"/>
  </w:num>
  <w:num w:numId="21" w16cid:durableId="952520931">
    <w:abstractNumId w:val="30"/>
  </w:num>
  <w:num w:numId="22" w16cid:durableId="1197307885">
    <w:abstractNumId w:val="17"/>
  </w:num>
  <w:num w:numId="23" w16cid:durableId="1909077237">
    <w:abstractNumId w:val="44"/>
  </w:num>
  <w:num w:numId="24" w16cid:durableId="807015244">
    <w:abstractNumId w:val="60"/>
  </w:num>
  <w:num w:numId="25" w16cid:durableId="1327517159">
    <w:abstractNumId w:val="50"/>
  </w:num>
  <w:num w:numId="26" w16cid:durableId="1699040749">
    <w:abstractNumId w:val="61"/>
  </w:num>
  <w:num w:numId="27" w16cid:durableId="218171750">
    <w:abstractNumId w:val="52"/>
  </w:num>
  <w:num w:numId="28" w16cid:durableId="128134957">
    <w:abstractNumId w:val="11"/>
  </w:num>
  <w:num w:numId="29" w16cid:durableId="791559882">
    <w:abstractNumId w:val="18"/>
  </w:num>
  <w:num w:numId="30" w16cid:durableId="1486313821">
    <w:abstractNumId w:val="39"/>
  </w:num>
  <w:num w:numId="31" w16cid:durableId="1220556874">
    <w:abstractNumId w:val="15"/>
  </w:num>
  <w:num w:numId="32" w16cid:durableId="578759930">
    <w:abstractNumId w:val="28"/>
  </w:num>
  <w:num w:numId="33" w16cid:durableId="1123770268">
    <w:abstractNumId w:val="36"/>
  </w:num>
  <w:num w:numId="34" w16cid:durableId="1527450336">
    <w:abstractNumId w:val="26"/>
  </w:num>
  <w:num w:numId="35" w16cid:durableId="535777057">
    <w:abstractNumId w:val="57"/>
  </w:num>
  <w:num w:numId="36" w16cid:durableId="2075854962">
    <w:abstractNumId w:val="53"/>
  </w:num>
  <w:num w:numId="37" w16cid:durableId="816411569">
    <w:abstractNumId w:val="65"/>
  </w:num>
  <w:num w:numId="38" w16cid:durableId="2047094253">
    <w:abstractNumId w:val="41"/>
  </w:num>
  <w:num w:numId="39" w16cid:durableId="402063936">
    <w:abstractNumId w:val="59"/>
  </w:num>
  <w:num w:numId="40" w16cid:durableId="681977856">
    <w:abstractNumId w:val="34"/>
  </w:num>
  <w:num w:numId="41" w16cid:durableId="317030239">
    <w:abstractNumId w:val="58"/>
  </w:num>
  <w:num w:numId="42" w16cid:durableId="1200051052">
    <w:abstractNumId w:val="21"/>
  </w:num>
  <w:num w:numId="43" w16cid:durableId="1771969495">
    <w:abstractNumId w:val="23"/>
  </w:num>
  <w:num w:numId="44" w16cid:durableId="334651517">
    <w:abstractNumId w:val="31"/>
  </w:num>
  <w:num w:numId="45" w16cid:durableId="1204059720">
    <w:abstractNumId w:val="55"/>
  </w:num>
  <w:num w:numId="46" w16cid:durableId="292685545">
    <w:abstractNumId w:val="43"/>
  </w:num>
  <w:num w:numId="47" w16cid:durableId="1380010033">
    <w:abstractNumId w:val="40"/>
  </w:num>
  <w:num w:numId="48" w16cid:durableId="730621562">
    <w:abstractNumId w:val="29"/>
  </w:num>
  <w:num w:numId="49" w16cid:durableId="5179615">
    <w:abstractNumId w:val="13"/>
  </w:num>
  <w:num w:numId="50" w16cid:durableId="1409838199">
    <w:abstractNumId w:val="42"/>
  </w:num>
  <w:num w:numId="51" w16cid:durableId="2102754914">
    <w:abstractNumId w:val="37"/>
  </w:num>
  <w:num w:numId="52" w16cid:durableId="298455870">
    <w:abstractNumId w:val="45"/>
  </w:num>
  <w:num w:numId="53" w16cid:durableId="1378553560">
    <w:abstractNumId w:val="33"/>
  </w:num>
  <w:num w:numId="54" w16cid:durableId="1770197179">
    <w:abstractNumId w:val="19"/>
  </w:num>
  <w:num w:numId="55" w16cid:durableId="224341494">
    <w:abstractNumId w:val="62"/>
  </w:num>
  <w:num w:numId="56" w16cid:durableId="1087386687">
    <w:abstractNumId w:val="10"/>
  </w:num>
  <w:num w:numId="57" w16cid:durableId="1374112759">
    <w:abstractNumId w:val="20"/>
  </w:num>
  <w:num w:numId="58" w16cid:durableId="1737896318">
    <w:abstractNumId w:val="66"/>
  </w:num>
  <w:num w:numId="59" w16cid:durableId="687751918">
    <w:abstractNumId w:val="63"/>
  </w:num>
  <w:num w:numId="60" w16cid:durableId="1786070884">
    <w:abstractNumId w:val="64"/>
  </w:num>
  <w:num w:numId="61" w16cid:durableId="1795831389">
    <w:abstractNumId w:val="47"/>
  </w:num>
  <w:num w:numId="62" w16cid:durableId="1670020808">
    <w:abstractNumId w:val="22"/>
  </w:num>
  <w:num w:numId="63" w16cid:durableId="452022553">
    <w:abstractNumId w:val="54"/>
  </w:num>
  <w:num w:numId="64" w16cid:durableId="1275862255">
    <w:abstractNumId w:val="32"/>
  </w:num>
  <w:num w:numId="65" w16cid:durableId="1613904333">
    <w:abstractNumId w:val="48"/>
  </w:num>
  <w:num w:numId="66" w16cid:durableId="369763261">
    <w:abstractNumId w:val="27"/>
  </w:num>
  <w:num w:numId="67" w16cid:durableId="1476682371">
    <w:abstractNumId w:val="49"/>
  </w:num>
  <w:num w:numId="68" w16cid:durableId="2125684518">
    <w:abstractNumId w:val="67"/>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characterSpacingControl w:val="doNotCompres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NTI0MDO0NDQxNjMyNzNQ0lEKTi0uzszPAykwqgUAOuO7FSwAAAA="/>
    <w:docVar w:name="DFS_FileId" w:val="COR006us.dotx"/>
    <w:docVar w:name="DFS_FormId" w:val="1906"/>
    <w:docVar w:name="DFS_FormNo" w:val="COR 006us"/>
    <w:docVar w:name="DFS_FormversionNo" w:val="32"/>
    <w:docVar w:name="DFS_Issue" w:val="2023-11"/>
    <w:docVar w:name="DNVeFormDoc_guid" w:val="b481817fdd454357a53c167ed05a892b"/>
    <w:docVar w:name="eForms Core NewDocument" w:val="2023-11-20T08:24:25Z"/>
    <w:docVar w:name="eForms_xdoc_doc_config" w:val="&lt;?xml version=&quot;1.0&quot; encoding=&quot;UTF-8&quot;?&gt;&lt;DNVeFormsCore version=&quot;1.0&quot;&gt;&lt;doc_config client_app=&quot;&quot;&gt;&lt;setting name=&quot;form_config&quot;&gt;&lt;form form_id=&quot;1906&quot; formversion_no=&quot;32&quot; code=&quot;COR 006us&quot; name=&quot;Report (us)&quot; issue=&quot;2023-11&quot; formgroup_id=&quot;0&quot; distribution_bits=&quot;15&quot; FU=&quot;1&quot; SS=&quot;1&quot; SL=&quot;1&quot; ST=&quot;1&quot; filename=&quot;COR006us.dotx&quot; type=&quot;Word&quot; datafolder=&quot;COR 006us&quot; form_id_field=&quot;&quot; formflow_filename=&quot;&quot; standalone=&quot;n&quot;&gt;_x000d__x000a_  &lt;menuitems&gt;_x000d__x000a_    &lt;menuitem caption=&quot;Print Preview&quot;&gt;_x000d__x000a_      &lt;click method=&quot;PrintPreview&quot; /&gt;_x000d__x000a_    &lt;/menuitem&gt;_x000d__x000a_    &lt;menuitem caption=&quot;Update all Fields (incl. TOC)&quot;&gt;_x000d__x000a_      &lt;click method=&quot;UpdateAllFields&quot; /&gt;_x000d__x000a_    &lt;/menuitem&gt;_x000d__x000a_    &lt;menuitem caption=&quot;Add Reference to list&quot;&gt;_x000d__x000a_      &lt;click method=&quot;InsertRefInRefTable&quot; /&gt;_x000d__x000a_    &lt;/menuitem&gt;_x000d__x000a_    &lt;menuitem caption=&quot;Appendices...&quot;&gt;_x000d__x000a_      &lt;click method=&quot;EditAppendices&quot; /&gt;_x000d__x000a_    &lt;/menuitem&gt;_x000d__x000a_    &lt;menuitem caption=&quot;Equation with numbering&quot; onaction=&quot;mUI.UI_InsertEquationWithNum&quot; param=&quot;&quot; /&gt;_x000d__x000a_    &lt;menuitem caption=&quot;Insert table&quot;&gt;_x000d__x000a_      &lt;click method=&quot;InsertTable&quot; /&gt;_x000d__x000a_    &lt;/menuitem&gt;_x000d__x000a_    &lt;menuitem caption=&quot;Insert table caption&quot;&gt;_x000d__x000a_      &lt;click method=&quot;InsertTableCaption&quot; /&gt;_x000d__x000a_    &lt;/menuitem&gt;_x000d__x000a_    &lt;menuitem caption=&quot;Insert figure caption&quot;&gt;_x000d__x000a_      &lt;click method=&quot;InsertFigureCaption&quot; /&gt;_x000d__x000a_    &lt;/menuitem&gt;_x000d__x000a_  &lt;/menuitems&gt;_x000d__x000a_&lt;/form&gt;&lt;/setting&gt;&lt;/doc_config&gt;&lt;/DNVeFormsCore&gt;"/>
    <w:docVar w:name="eFormsDataStoreItemId" w:val="{82B054B6-99F0-4A50-AC18-8607AD77D09E}"/>
    <w:docVar w:name="eFormsFormConfig" w:val="&lt;form form_id=&quot;1906&quot; formversion_no=&quot;32&quot; code=&quot;COR 006us&quot; name=&quot;Report (us)&quot; issue=&quot;2023-11&quot; formgroup_id=&quot;0&quot; distribution_bits=&quot;15&quot; FU=&quot;1&quot; SS=&quot;1&quot; SL=&quot;1&quot; ST=&quot;1&quot; filename=&quot;COR006us.dotx&quot; type=&quot;Word&quot; datafolder=&quot;COR 006us&quot; form_id_field=&quot;&quot; formflow_filename=&quot;&quot; standalone=&quot;n&quot;&gt;_x000d__x000a_  &lt;menuitems&gt;_x000d__x000a_    &lt;menuitem caption=&quot;Print Preview&quot;&gt;_x000d__x000a_      &lt;click method=&quot;PrintPreview&quot; /&gt;_x000d__x000a_    &lt;/menuitem&gt;_x000d__x000a_    &lt;menuitem caption=&quot;Update all Fields (incl. TOC)&quot;&gt;_x000d__x000a_      &lt;click method=&quot;UpdateAllFields&quot; /&gt;_x000d__x000a_    &lt;/menuitem&gt;_x000d__x000a_    &lt;menuitem caption=&quot;Add Reference to list&quot;&gt;_x000d__x000a_      &lt;click method=&quot;InsertRefInRefTable&quot; /&gt;_x000d__x000a_    &lt;/menuitem&gt;_x000d__x000a_    &lt;menuitem caption=&quot;Appendices...&quot;&gt;_x000d__x000a_      &lt;click method=&quot;EditAppendices&quot; /&gt;_x000d__x000a_    &lt;/menuitem&gt;_x000d__x000a_    &lt;menuitem caption=&quot;Equation with numbering&quot; onaction=&quot;mUI.UI_InsertEquationWithNum&quot; param=&quot;&quot; /&gt;_x000d__x000a_    &lt;menuitem caption=&quot;Insert table&quot;&gt;_x000d__x000a_      &lt;click method=&quot;InsertTable&quot; /&gt;_x000d__x000a_    &lt;/menuitem&gt;_x000d__x000a_    &lt;menuitem caption=&quot;Insert table caption&quot;&gt;_x000d__x000a_      &lt;click method=&quot;InsertTableCaption&quot; /&gt;_x000d__x000a_    &lt;/menuitem&gt;_x000d__x000a_    &lt;menuitem caption=&quot;Insert figure caption&quot;&gt;_x000d__x000a_      &lt;click method=&quot;InsertFigureCaption&quot; /&gt;_x000d__x000a_    &lt;/menuitem&gt;_x000d__x000a_  &lt;/menuitems&gt;_x000d__x000a_&lt;/form&gt;"/>
    <w:docVar w:name="TB build" w:val="20231120 085412"/>
    <w:docVar w:name="TB build utc" w:val="2023-11-20T07:54:20"/>
    <w:docVar w:name="TB filename" w:val="COR006us.dotx"/>
    <w:docVar w:name="TB id" w:val="7275"/>
    <w:docVar w:name="TB name" w:val="COR 006us"/>
    <w:docVar w:name="TMPeF_datafolder" w:val="COR 006us"/>
    <w:docVar w:name="XCD450QKD" w:val="a4667d83e14747e59ac3c872e1d63623"/>
  </w:docVars>
  <w:rsids>
    <w:rsidRoot w:val="00866BDC"/>
    <w:rsid w:val="000028B8"/>
    <w:rsid w:val="00007409"/>
    <w:rsid w:val="00007DDA"/>
    <w:rsid w:val="000146A5"/>
    <w:rsid w:val="00014AEE"/>
    <w:rsid w:val="00016B25"/>
    <w:rsid w:val="00021109"/>
    <w:rsid w:val="00023D0F"/>
    <w:rsid w:val="00026E41"/>
    <w:rsid w:val="0003319A"/>
    <w:rsid w:val="00035A8E"/>
    <w:rsid w:val="000376CB"/>
    <w:rsid w:val="00041B4E"/>
    <w:rsid w:val="000420AF"/>
    <w:rsid w:val="00043E95"/>
    <w:rsid w:val="00045494"/>
    <w:rsid w:val="00046A6C"/>
    <w:rsid w:val="0006157C"/>
    <w:rsid w:val="00063114"/>
    <w:rsid w:val="0006503F"/>
    <w:rsid w:val="00065720"/>
    <w:rsid w:val="00065765"/>
    <w:rsid w:val="00074C1A"/>
    <w:rsid w:val="00077AAC"/>
    <w:rsid w:val="0008022F"/>
    <w:rsid w:val="000831CD"/>
    <w:rsid w:val="0009111C"/>
    <w:rsid w:val="00092D10"/>
    <w:rsid w:val="00093DE9"/>
    <w:rsid w:val="00093F6A"/>
    <w:rsid w:val="0009465E"/>
    <w:rsid w:val="00094872"/>
    <w:rsid w:val="000A4073"/>
    <w:rsid w:val="000B03CC"/>
    <w:rsid w:val="000B08E7"/>
    <w:rsid w:val="000B52EF"/>
    <w:rsid w:val="000B7EAB"/>
    <w:rsid w:val="000C5EE5"/>
    <w:rsid w:val="000D4CCE"/>
    <w:rsid w:val="000E2020"/>
    <w:rsid w:val="000E355F"/>
    <w:rsid w:val="000E51CC"/>
    <w:rsid w:val="000E5226"/>
    <w:rsid w:val="000F1E6E"/>
    <w:rsid w:val="000F27C2"/>
    <w:rsid w:val="000F40A7"/>
    <w:rsid w:val="00102E1E"/>
    <w:rsid w:val="001133DC"/>
    <w:rsid w:val="001158B3"/>
    <w:rsid w:val="00120C17"/>
    <w:rsid w:val="0012167F"/>
    <w:rsid w:val="00126795"/>
    <w:rsid w:val="001319DE"/>
    <w:rsid w:val="00132A31"/>
    <w:rsid w:val="00133680"/>
    <w:rsid w:val="001347AE"/>
    <w:rsid w:val="00136B23"/>
    <w:rsid w:val="00140E73"/>
    <w:rsid w:val="001456C8"/>
    <w:rsid w:val="00150880"/>
    <w:rsid w:val="0015434B"/>
    <w:rsid w:val="00162040"/>
    <w:rsid w:val="0017342E"/>
    <w:rsid w:val="00175939"/>
    <w:rsid w:val="001833CA"/>
    <w:rsid w:val="00190264"/>
    <w:rsid w:val="00190C01"/>
    <w:rsid w:val="0019474C"/>
    <w:rsid w:val="001A1A3B"/>
    <w:rsid w:val="001A2D24"/>
    <w:rsid w:val="001A54EC"/>
    <w:rsid w:val="001A791C"/>
    <w:rsid w:val="001B0569"/>
    <w:rsid w:val="001B73A2"/>
    <w:rsid w:val="001C02B9"/>
    <w:rsid w:val="001C4C83"/>
    <w:rsid w:val="001C6BEB"/>
    <w:rsid w:val="001D21B8"/>
    <w:rsid w:val="001D4471"/>
    <w:rsid w:val="001D4AA3"/>
    <w:rsid w:val="001D735E"/>
    <w:rsid w:val="001E10F2"/>
    <w:rsid w:val="00201A82"/>
    <w:rsid w:val="0020590F"/>
    <w:rsid w:val="0020664C"/>
    <w:rsid w:val="00212ACC"/>
    <w:rsid w:val="00214806"/>
    <w:rsid w:val="00221210"/>
    <w:rsid w:val="00221555"/>
    <w:rsid w:val="0022622E"/>
    <w:rsid w:val="002268AF"/>
    <w:rsid w:val="002331D1"/>
    <w:rsid w:val="00236107"/>
    <w:rsid w:val="002373C1"/>
    <w:rsid w:val="00240E7B"/>
    <w:rsid w:val="002410EF"/>
    <w:rsid w:val="00241F38"/>
    <w:rsid w:val="002431D6"/>
    <w:rsid w:val="00245AE2"/>
    <w:rsid w:val="00245EEE"/>
    <w:rsid w:val="002501AB"/>
    <w:rsid w:val="00256722"/>
    <w:rsid w:val="002610CB"/>
    <w:rsid w:val="0026371C"/>
    <w:rsid w:val="00267376"/>
    <w:rsid w:val="002675AF"/>
    <w:rsid w:val="002728DF"/>
    <w:rsid w:val="002756A8"/>
    <w:rsid w:val="00276ABF"/>
    <w:rsid w:val="002770CB"/>
    <w:rsid w:val="0027716C"/>
    <w:rsid w:val="0028764F"/>
    <w:rsid w:val="00292687"/>
    <w:rsid w:val="002926EF"/>
    <w:rsid w:val="00295BBD"/>
    <w:rsid w:val="00296258"/>
    <w:rsid w:val="002A07A3"/>
    <w:rsid w:val="002A7493"/>
    <w:rsid w:val="002A79AD"/>
    <w:rsid w:val="002B186A"/>
    <w:rsid w:val="002B5B9F"/>
    <w:rsid w:val="002B757C"/>
    <w:rsid w:val="002C5340"/>
    <w:rsid w:val="002C6D6A"/>
    <w:rsid w:val="002D0BBB"/>
    <w:rsid w:val="002D12C6"/>
    <w:rsid w:val="002D3E15"/>
    <w:rsid w:val="002D4D4C"/>
    <w:rsid w:val="002E16A7"/>
    <w:rsid w:val="002E4A8F"/>
    <w:rsid w:val="002E4FC3"/>
    <w:rsid w:val="002F0186"/>
    <w:rsid w:val="002F796D"/>
    <w:rsid w:val="00305009"/>
    <w:rsid w:val="00305475"/>
    <w:rsid w:val="00305721"/>
    <w:rsid w:val="0030755A"/>
    <w:rsid w:val="00313273"/>
    <w:rsid w:val="0031498D"/>
    <w:rsid w:val="0031716B"/>
    <w:rsid w:val="00317D7F"/>
    <w:rsid w:val="003219EC"/>
    <w:rsid w:val="00332AD8"/>
    <w:rsid w:val="00332B31"/>
    <w:rsid w:val="00333699"/>
    <w:rsid w:val="00335431"/>
    <w:rsid w:val="0034020B"/>
    <w:rsid w:val="003411F0"/>
    <w:rsid w:val="00350DA3"/>
    <w:rsid w:val="0035149A"/>
    <w:rsid w:val="00362D2C"/>
    <w:rsid w:val="003631CF"/>
    <w:rsid w:val="00363F8E"/>
    <w:rsid w:val="00367D91"/>
    <w:rsid w:val="003720EC"/>
    <w:rsid w:val="00377FF6"/>
    <w:rsid w:val="00385845"/>
    <w:rsid w:val="00393072"/>
    <w:rsid w:val="003A2D5B"/>
    <w:rsid w:val="003B0548"/>
    <w:rsid w:val="003B182D"/>
    <w:rsid w:val="003B34AD"/>
    <w:rsid w:val="003B61C4"/>
    <w:rsid w:val="003C3474"/>
    <w:rsid w:val="003D02B1"/>
    <w:rsid w:val="003D1A17"/>
    <w:rsid w:val="003D44FF"/>
    <w:rsid w:val="003D6CE0"/>
    <w:rsid w:val="003E4A22"/>
    <w:rsid w:val="003E4F64"/>
    <w:rsid w:val="003E576F"/>
    <w:rsid w:val="003F0D80"/>
    <w:rsid w:val="003F3A84"/>
    <w:rsid w:val="003F5B27"/>
    <w:rsid w:val="003F6684"/>
    <w:rsid w:val="00400399"/>
    <w:rsid w:val="00407FA1"/>
    <w:rsid w:val="00411528"/>
    <w:rsid w:val="004149BF"/>
    <w:rsid w:val="00415166"/>
    <w:rsid w:val="00416701"/>
    <w:rsid w:val="00417941"/>
    <w:rsid w:val="00421BBC"/>
    <w:rsid w:val="00422023"/>
    <w:rsid w:val="00423B5E"/>
    <w:rsid w:val="00430566"/>
    <w:rsid w:val="00431CE7"/>
    <w:rsid w:val="00434DE2"/>
    <w:rsid w:val="0043546E"/>
    <w:rsid w:val="004413E2"/>
    <w:rsid w:val="00443924"/>
    <w:rsid w:val="004443FA"/>
    <w:rsid w:val="0045313A"/>
    <w:rsid w:val="004533B3"/>
    <w:rsid w:val="004551C9"/>
    <w:rsid w:val="00456A66"/>
    <w:rsid w:val="004600F9"/>
    <w:rsid w:val="004618A1"/>
    <w:rsid w:val="00462763"/>
    <w:rsid w:val="00466D60"/>
    <w:rsid w:val="00467C95"/>
    <w:rsid w:val="004714AC"/>
    <w:rsid w:val="00475C4A"/>
    <w:rsid w:val="00476D4B"/>
    <w:rsid w:val="00477A9F"/>
    <w:rsid w:val="004818AF"/>
    <w:rsid w:val="00493AC6"/>
    <w:rsid w:val="004946D2"/>
    <w:rsid w:val="004963F8"/>
    <w:rsid w:val="004A0540"/>
    <w:rsid w:val="004A5B59"/>
    <w:rsid w:val="004A5EB9"/>
    <w:rsid w:val="004A6E86"/>
    <w:rsid w:val="004B7074"/>
    <w:rsid w:val="004C19E5"/>
    <w:rsid w:val="004C1ECD"/>
    <w:rsid w:val="004C42E1"/>
    <w:rsid w:val="004C46B6"/>
    <w:rsid w:val="004C504C"/>
    <w:rsid w:val="004E0783"/>
    <w:rsid w:val="004E10E6"/>
    <w:rsid w:val="004F0136"/>
    <w:rsid w:val="00501A60"/>
    <w:rsid w:val="00503917"/>
    <w:rsid w:val="00510305"/>
    <w:rsid w:val="00513D25"/>
    <w:rsid w:val="00513DFF"/>
    <w:rsid w:val="00520CE4"/>
    <w:rsid w:val="005233F0"/>
    <w:rsid w:val="0053319D"/>
    <w:rsid w:val="005401E7"/>
    <w:rsid w:val="00540A26"/>
    <w:rsid w:val="00542372"/>
    <w:rsid w:val="00545B8B"/>
    <w:rsid w:val="0054710D"/>
    <w:rsid w:val="0055090F"/>
    <w:rsid w:val="00551E32"/>
    <w:rsid w:val="005540DE"/>
    <w:rsid w:val="005609A0"/>
    <w:rsid w:val="005667C6"/>
    <w:rsid w:val="00572653"/>
    <w:rsid w:val="0057267B"/>
    <w:rsid w:val="0057335A"/>
    <w:rsid w:val="00573A4E"/>
    <w:rsid w:val="00576CBD"/>
    <w:rsid w:val="005857F2"/>
    <w:rsid w:val="005A0A35"/>
    <w:rsid w:val="005A7062"/>
    <w:rsid w:val="005B3A5D"/>
    <w:rsid w:val="005B3E0F"/>
    <w:rsid w:val="005B476D"/>
    <w:rsid w:val="005B51A7"/>
    <w:rsid w:val="005B5EB7"/>
    <w:rsid w:val="005C2199"/>
    <w:rsid w:val="005C598E"/>
    <w:rsid w:val="005C621D"/>
    <w:rsid w:val="005D0ADA"/>
    <w:rsid w:val="005D1449"/>
    <w:rsid w:val="005D1F37"/>
    <w:rsid w:val="005D5BB7"/>
    <w:rsid w:val="005D6D9C"/>
    <w:rsid w:val="005E27EE"/>
    <w:rsid w:val="005E3BEE"/>
    <w:rsid w:val="005E623F"/>
    <w:rsid w:val="005F1D64"/>
    <w:rsid w:val="005F1D90"/>
    <w:rsid w:val="005F2F94"/>
    <w:rsid w:val="005F434A"/>
    <w:rsid w:val="0060481C"/>
    <w:rsid w:val="0060498E"/>
    <w:rsid w:val="00606B74"/>
    <w:rsid w:val="00610211"/>
    <w:rsid w:val="00610760"/>
    <w:rsid w:val="00611C37"/>
    <w:rsid w:val="00615A06"/>
    <w:rsid w:val="00616DD1"/>
    <w:rsid w:val="00623753"/>
    <w:rsid w:val="00623A99"/>
    <w:rsid w:val="00623F2E"/>
    <w:rsid w:val="00635649"/>
    <w:rsid w:val="00635694"/>
    <w:rsid w:val="00636074"/>
    <w:rsid w:val="006507FE"/>
    <w:rsid w:val="00651609"/>
    <w:rsid w:val="0065412A"/>
    <w:rsid w:val="006747DB"/>
    <w:rsid w:val="006749AB"/>
    <w:rsid w:val="00674DB2"/>
    <w:rsid w:val="00677546"/>
    <w:rsid w:val="00681E38"/>
    <w:rsid w:val="0068291D"/>
    <w:rsid w:val="0068598F"/>
    <w:rsid w:val="006904EB"/>
    <w:rsid w:val="00690D3F"/>
    <w:rsid w:val="00691687"/>
    <w:rsid w:val="00692992"/>
    <w:rsid w:val="00692AC1"/>
    <w:rsid w:val="00693573"/>
    <w:rsid w:val="006A05B7"/>
    <w:rsid w:val="006A2DFB"/>
    <w:rsid w:val="006B1D26"/>
    <w:rsid w:val="006B28D3"/>
    <w:rsid w:val="006B43C3"/>
    <w:rsid w:val="006B6243"/>
    <w:rsid w:val="006C1294"/>
    <w:rsid w:val="006D086A"/>
    <w:rsid w:val="006D1A0F"/>
    <w:rsid w:val="006E45F1"/>
    <w:rsid w:val="006E4929"/>
    <w:rsid w:val="006F37FC"/>
    <w:rsid w:val="006F5A96"/>
    <w:rsid w:val="00700886"/>
    <w:rsid w:val="007008BD"/>
    <w:rsid w:val="007051F6"/>
    <w:rsid w:val="00705337"/>
    <w:rsid w:val="00706255"/>
    <w:rsid w:val="00715F9A"/>
    <w:rsid w:val="00720783"/>
    <w:rsid w:val="007209A9"/>
    <w:rsid w:val="0072129F"/>
    <w:rsid w:val="00722D92"/>
    <w:rsid w:val="0072414A"/>
    <w:rsid w:val="00724E36"/>
    <w:rsid w:val="00727321"/>
    <w:rsid w:val="0072772C"/>
    <w:rsid w:val="007302B3"/>
    <w:rsid w:val="0073122D"/>
    <w:rsid w:val="0073395A"/>
    <w:rsid w:val="00733B64"/>
    <w:rsid w:val="0073461A"/>
    <w:rsid w:val="00737FFD"/>
    <w:rsid w:val="00740AF0"/>
    <w:rsid w:val="00741D58"/>
    <w:rsid w:val="00742B9F"/>
    <w:rsid w:val="00746F19"/>
    <w:rsid w:val="0075086A"/>
    <w:rsid w:val="007519ED"/>
    <w:rsid w:val="00754532"/>
    <w:rsid w:val="00760CB6"/>
    <w:rsid w:val="007617C8"/>
    <w:rsid w:val="0076204C"/>
    <w:rsid w:val="00770814"/>
    <w:rsid w:val="007717BC"/>
    <w:rsid w:val="00773664"/>
    <w:rsid w:val="00780CB0"/>
    <w:rsid w:val="007824B5"/>
    <w:rsid w:val="007825A6"/>
    <w:rsid w:val="00786F76"/>
    <w:rsid w:val="00791D80"/>
    <w:rsid w:val="00793B2E"/>
    <w:rsid w:val="007A253B"/>
    <w:rsid w:val="007A4D47"/>
    <w:rsid w:val="007A6A6D"/>
    <w:rsid w:val="007B1798"/>
    <w:rsid w:val="007B4788"/>
    <w:rsid w:val="007B62AD"/>
    <w:rsid w:val="007C2F35"/>
    <w:rsid w:val="007C40E6"/>
    <w:rsid w:val="007D5379"/>
    <w:rsid w:val="007E2476"/>
    <w:rsid w:val="007E5AF8"/>
    <w:rsid w:val="007E6399"/>
    <w:rsid w:val="007E719F"/>
    <w:rsid w:val="007F0F28"/>
    <w:rsid w:val="007F374A"/>
    <w:rsid w:val="007F384B"/>
    <w:rsid w:val="007F472A"/>
    <w:rsid w:val="008161F7"/>
    <w:rsid w:val="00816AC2"/>
    <w:rsid w:val="00820A96"/>
    <w:rsid w:val="00835286"/>
    <w:rsid w:val="00835D3B"/>
    <w:rsid w:val="00836203"/>
    <w:rsid w:val="00837CC3"/>
    <w:rsid w:val="00846CEE"/>
    <w:rsid w:val="00850306"/>
    <w:rsid w:val="00850580"/>
    <w:rsid w:val="008515E5"/>
    <w:rsid w:val="00851B12"/>
    <w:rsid w:val="008575B3"/>
    <w:rsid w:val="00857A11"/>
    <w:rsid w:val="00857A2A"/>
    <w:rsid w:val="008618E9"/>
    <w:rsid w:val="00864DE1"/>
    <w:rsid w:val="00865620"/>
    <w:rsid w:val="00866BDC"/>
    <w:rsid w:val="008677DD"/>
    <w:rsid w:val="00867E7C"/>
    <w:rsid w:val="008723DE"/>
    <w:rsid w:val="00877FE5"/>
    <w:rsid w:val="00885A72"/>
    <w:rsid w:val="00892C77"/>
    <w:rsid w:val="0089488F"/>
    <w:rsid w:val="008A1C79"/>
    <w:rsid w:val="008A523E"/>
    <w:rsid w:val="008A653B"/>
    <w:rsid w:val="008A77AF"/>
    <w:rsid w:val="008B18D1"/>
    <w:rsid w:val="008B195F"/>
    <w:rsid w:val="008B6102"/>
    <w:rsid w:val="008C209A"/>
    <w:rsid w:val="008C343D"/>
    <w:rsid w:val="008C7CA8"/>
    <w:rsid w:val="008D4183"/>
    <w:rsid w:val="008D6242"/>
    <w:rsid w:val="008D7D36"/>
    <w:rsid w:val="008F0779"/>
    <w:rsid w:val="008F1675"/>
    <w:rsid w:val="008F2102"/>
    <w:rsid w:val="009036BC"/>
    <w:rsid w:val="009153C0"/>
    <w:rsid w:val="00920DC2"/>
    <w:rsid w:val="00923E91"/>
    <w:rsid w:val="00924F9C"/>
    <w:rsid w:val="0092731F"/>
    <w:rsid w:val="00930C04"/>
    <w:rsid w:val="00932CD5"/>
    <w:rsid w:val="009470F3"/>
    <w:rsid w:val="00970130"/>
    <w:rsid w:val="0097258E"/>
    <w:rsid w:val="00972E6F"/>
    <w:rsid w:val="00977A96"/>
    <w:rsid w:val="00981028"/>
    <w:rsid w:val="0098626D"/>
    <w:rsid w:val="00987723"/>
    <w:rsid w:val="00990E33"/>
    <w:rsid w:val="0099143A"/>
    <w:rsid w:val="00992E25"/>
    <w:rsid w:val="009A4C5A"/>
    <w:rsid w:val="009A57CC"/>
    <w:rsid w:val="009A5E30"/>
    <w:rsid w:val="009A6024"/>
    <w:rsid w:val="009A6A3D"/>
    <w:rsid w:val="009B73A2"/>
    <w:rsid w:val="009C4A7F"/>
    <w:rsid w:val="009C77BC"/>
    <w:rsid w:val="009E0627"/>
    <w:rsid w:val="009E5A36"/>
    <w:rsid w:val="00A03F80"/>
    <w:rsid w:val="00A041CA"/>
    <w:rsid w:val="00A10F5C"/>
    <w:rsid w:val="00A11391"/>
    <w:rsid w:val="00A21C0E"/>
    <w:rsid w:val="00A24C6F"/>
    <w:rsid w:val="00A35462"/>
    <w:rsid w:val="00A372C7"/>
    <w:rsid w:val="00A416D5"/>
    <w:rsid w:val="00A4296B"/>
    <w:rsid w:val="00A444A3"/>
    <w:rsid w:val="00A4692C"/>
    <w:rsid w:val="00A510B7"/>
    <w:rsid w:val="00A526D3"/>
    <w:rsid w:val="00A543D4"/>
    <w:rsid w:val="00A55DAB"/>
    <w:rsid w:val="00A57D5E"/>
    <w:rsid w:val="00A6005F"/>
    <w:rsid w:val="00A60176"/>
    <w:rsid w:val="00A605B5"/>
    <w:rsid w:val="00A62294"/>
    <w:rsid w:val="00A62382"/>
    <w:rsid w:val="00A76786"/>
    <w:rsid w:val="00A77ECA"/>
    <w:rsid w:val="00A84B76"/>
    <w:rsid w:val="00A84CBF"/>
    <w:rsid w:val="00A850C2"/>
    <w:rsid w:val="00A97DFA"/>
    <w:rsid w:val="00AA2D05"/>
    <w:rsid w:val="00AA35EE"/>
    <w:rsid w:val="00AA3860"/>
    <w:rsid w:val="00AA4E73"/>
    <w:rsid w:val="00AB072B"/>
    <w:rsid w:val="00AB4751"/>
    <w:rsid w:val="00AC0751"/>
    <w:rsid w:val="00AC18CE"/>
    <w:rsid w:val="00AD18AF"/>
    <w:rsid w:val="00AD2B28"/>
    <w:rsid w:val="00AD6418"/>
    <w:rsid w:val="00AE372C"/>
    <w:rsid w:val="00AE5D92"/>
    <w:rsid w:val="00AF1946"/>
    <w:rsid w:val="00B005B4"/>
    <w:rsid w:val="00B03567"/>
    <w:rsid w:val="00B1098B"/>
    <w:rsid w:val="00B256E1"/>
    <w:rsid w:val="00B3169C"/>
    <w:rsid w:val="00B35D1D"/>
    <w:rsid w:val="00B36293"/>
    <w:rsid w:val="00B451A7"/>
    <w:rsid w:val="00B45B30"/>
    <w:rsid w:val="00B5518A"/>
    <w:rsid w:val="00B6211F"/>
    <w:rsid w:val="00B62CB9"/>
    <w:rsid w:val="00B643F6"/>
    <w:rsid w:val="00B6561B"/>
    <w:rsid w:val="00B706AB"/>
    <w:rsid w:val="00B7092F"/>
    <w:rsid w:val="00B764E0"/>
    <w:rsid w:val="00B77811"/>
    <w:rsid w:val="00B806CE"/>
    <w:rsid w:val="00B87168"/>
    <w:rsid w:val="00B9298E"/>
    <w:rsid w:val="00B96099"/>
    <w:rsid w:val="00BA1852"/>
    <w:rsid w:val="00BA1A0E"/>
    <w:rsid w:val="00BA74AB"/>
    <w:rsid w:val="00BB0980"/>
    <w:rsid w:val="00BB1A33"/>
    <w:rsid w:val="00BB51CF"/>
    <w:rsid w:val="00BB7CA4"/>
    <w:rsid w:val="00BC7627"/>
    <w:rsid w:val="00BD136D"/>
    <w:rsid w:val="00BD4145"/>
    <w:rsid w:val="00BD588C"/>
    <w:rsid w:val="00BD71D4"/>
    <w:rsid w:val="00BE11D0"/>
    <w:rsid w:val="00BE1DE9"/>
    <w:rsid w:val="00BE4620"/>
    <w:rsid w:val="00BE4F69"/>
    <w:rsid w:val="00BE758C"/>
    <w:rsid w:val="00BF427D"/>
    <w:rsid w:val="00C30C47"/>
    <w:rsid w:val="00C32A89"/>
    <w:rsid w:val="00C358D9"/>
    <w:rsid w:val="00C35921"/>
    <w:rsid w:val="00C36F4C"/>
    <w:rsid w:val="00C37590"/>
    <w:rsid w:val="00C400B6"/>
    <w:rsid w:val="00C40435"/>
    <w:rsid w:val="00C42C8A"/>
    <w:rsid w:val="00C544E2"/>
    <w:rsid w:val="00C653A9"/>
    <w:rsid w:val="00C755C6"/>
    <w:rsid w:val="00C765DA"/>
    <w:rsid w:val="00C85041"/>
    <w:rsid w:val="00C85C21"/>
    <w:rsid w:val="00C86672"/>
    <w:rsid w:val="00C90B48"/>
    <w:rsid w:val="00C91777"/>
    <w:rsid w:val="00C93DC4"/>
    <w:rsid w:val="00C9543A"/>
    <w:rsid w:val="00C96122"/>
    <w:rsid w:val="00C96B62"/>
    <w:rsid w:val="00C96D17"/>
    <w:rsid w:val="00C97FC2"/>
    <w:rsid w:val="00CA1EEE"/>
    <w:rsid w:val="00CA3328"/>
    <w:rsid w:val="00CB7361"/>
    <w:rsid w:val="00CD3804"/>
    <w:rsid w:val="00CD3869"/>
    <w:rsid w:val="00CD5373"/>
    <w:rsid w:val="00CD58E8"/>
    <w:rsid w:val="00CD79E1"/>
    <w:rsid w:val="00CE223D"/>
    <w:rsid w:val="00CE49A2"/>
    <w:rsid w:val="00CE67BE"/>
    <w:rsid w:val="00CE6EA2"/>
    <w:rsid w:val="00CF1CFD"/>
    <w:rsid w:val="00CF1D32"/>
    <w:rsid w:val="00CF3584"/>
    <w:rsid w:val="00CF46B8"/>
    <w:rsid w:val="00D03825"/>
    <w:rsid w:val="00D04ED9"/>
    <w:rsid w:val="00D05A59"/>
    <w:rsid w:val="00D06E5E"/>
    <w:rsid w:val="00D1111A"/>
    <w:rsid w:val="00D11366"/>
    <w:rsid w:val="00D12FF0"/>
    <w:rsid w:val="00D178FC"/>
    <w:rsid w:val="00D243BB"/>
    <w:rsid w:val="00D2459F"/>
    <w:rsid w:val="00D313CA"/>
    <w:rsid w:val="00D4102D"/>
    <w:rsid w:val="00D41CC2"/>
    <w:rsid w:val="00D431A8"/>
    <w:rsid w:val="00D47755"/>
    <w:rsid w:val="00D61B5E"/>
    <w:rsid w:val="00D61C1F"/>
    <w:rsid w:val="00D6280D"/>
    <w:rsid w:val="00D63B94"/>
    <w:rsid w:val="00D650CB"/>
    <w:rsid w:val="00D65B8A"/>
    <w:rsid w:val="00D7052E"/>
    <w:rsid w:val="00D70F4C"/>
    <w:rsid w:val="00D7525D"/>
    <w:rsid w:val="00D75C14"/>
    <w:rsid w:val="00D775E1"/>
    <w:rsid w:val="00D8174B"/>
    <w:rsid w:val="00D81E2E"/>
    <w:rsid w:val="00D84ECA"/>
    <w:rsid w:val="00D877AD"/>
    <w:rsid w:val="00D90019"/>
    <w:rsid w:val="00D91CC3"/>
    <w:rsid w:val="00D93505"/>
    <w:rsid w:val="00DA2C30"/>
    <w:rsid w:val="00DA3015"/>
    <w:rsid w:val="00DA5C9D"/>
    <w:rsid w:val="00DA6585"/>
    <w:rsid w:val="00DB03C8"/>
    <w:rsid w:val="00DB4B13"/>
    <w:rsid w:val="00DB62C5"/>
    <w:rsid w:val="00DC53F3"/>
    <w:rsid w:val="00DC684A"/>
    <w:rsid w:val="00DD46D5"/>
    <w:rsid w:val="00DD4B17"/>
    <w:rsid w:val="00DD5BC3"/>
    <w:rsid w:val="00DE1FE0"/>
    <w:rsid w:val="00DE4F38"/>
    <w:rsid w:val="00DE6AD2"/>
    <w:rsid w:val="00DE6ECC"/>
    <w:rsid w:val="00DF168B"/>
    <w:rsid w:val="00DF4007"/>
    <w:rsid w:val="00DF44C7"/>
    <w:rsid w:val="00E009A2"/>
    <w:rsid w:val="00E114CD"/>
    <w:rsid w:val="00E122D5"/>
    <w:rsid w:val="00E161E8"/>
    <w:rsid w:val="00E17C57"/>
    <w:rsid w:val="00E26A64"/>
    <w:rsid w:val="00E27BDD"/>
    <w:rsid w:val="00E27CEB"/>
    <w:rsid w:val="00E33EE9"/>
    <w:rsid w:val="00E3482C"/>
    <w:rsid w:val="00E372CF"/>
    <w:rsid w:val="00E37F46"/>
    <w:rsid w:val="00E41FE1"/>
    <w:rsid w:val="00E5452B"/>
    <w:rsid w:val="00E612D3"/>
    <w:rsid w:val="00E61BF8"/>
    <w:rsid w:val="00E634C7"/>
    <w:rsid w:val="00E71BB6"/>
    <w:rsid w:val="00E72517"/>
    <w:rsid w:val="00E72D4F"/>
    <w:rsid w:val="00E74C37"/>
    <w:rsid w:val="00E80A62"/>
    <w:rsid w:val="00E833F3"/>
    <w:rsid w:val="00E8511F"/>
    <w:rsid w:val="00E91B19"/>
    <w:rsid w:val="00E92CA9"/>
    <w:rsid w:val="00E9572F"/>
    <w:rsid w:val="00EA1151"/>
    <w:rsid w:val="00EA222A"/>
    <w:rsid w:val="00EA3B42"/>
    <w:rsid w:val="00EB56BA"/>
    <w:rsid w:val="00EB779C"/>
    <w:rsid w:val="00EB7A82"/>
    <w:rsid w:val="00EC3EE0"/>
    <w:rsid w:val="00EC4FE9"/>
    <w:rsid w:val="00EC7A0F"/>
    <w:rsid w:val="00ED0F24"/>
    <w:rsid w:val="00ED4517"/>
    <w:rsid w:val="00ED71D0"/>
    <w:rsid w:val="00EE1072"/>
    <w:rsid w:val="00EE17A5"/>
    <w:rsid w:val="00EE3177"/>
    <w:rsid w:val="00EF40CC"/>
    <w:rsid w:val="00EF478A"/>
    <w:rsid w:val="00EF799C"/>
    <w:rsid w:val="00F00A3D"/>
    <w:rsid w:val="00F04B81"/>
    <w:rsid w:val="00F13827"/>
    <w:rsid w:val="00F13A7E"/>
    <w:rsid w:val="00F16C8D"/>
    <w:rsid w:val="00F1798C"/>
    <w:rsid w:val="00F23BF1"/>
    <w:rsid w:val="00F32DED"/>
    <w:rsid w:val="00F34A5F"/>
    <w:rsid w:val="00F369A1"/>
    <w:rsid w:val="00F36DCD"/>
    <w:rsid w:val="00F414FE"/>
    <w:rsid w:val="00F4188D"/>
    <w:rsid w:val="00F514F2"/>
    <w:rsid w:val="00F52AE7"/>
    <w:rsid w:val="00F53A5A"/>
    <w:rsid w:val="00F53EA0"/>
    <w:rsid w:val="00F541A9"/>
    <w:rsid w:val="00F544D1"/>
    <w:rsid w:val="00F54928"/>
    <w:rsid w:val="00F5638B"/>
    <w:rsid w:val="00F606AC"/>
    <w:rsid w:val="00F70E8E"/>
    <w:rsid w:val="00F7671C"/>
    <w:rsid w:val="00F77F61"/>
    <w:rsid w:val="00F82129"/>
    <w:rsid w:val="00F92E75"/>
    <w:rsid w:val="00F934F7"/>
    <w:rsid w:val="00FA214D"/>
    <w:rsid w:val="00FA281D"/>
    <w:rsid w:val="00FB18E3"/>
    <w:rsid w:val="00FB35CD"/>
    <w:rsid w:val="00FC2EE3"/>
    <w:rsid w:val="00FD729D"/>
    <w:rsid w:val="00FE10ED"/>
    <w:rsid w:val="00FE486C"/>
    <w:rsid w:val="00FE6196"/>
    <w:rsid w:val="00FE7DDF"/>
    <w:rsid w:val="00FF0878"/>
    <w:rsid w:val="00FF0B77"/>
    <w:rsid w:val="00FF5FB2"/>
    <w:rsid w:val="449C030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3B6D9D9"/>
  <w15:docId w15:val="{800D5524-3D3D-454A-A4B2-0458E5AB5D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6">
    <w:lsdException w:name="Normal" w:uiPriority="1" w:qFormat="1"/>
    <w:lsdException w:name="heading 1" w:uiPriority="0" w:qFormat="1"/>
    <w:lsdException w:name="heading 2" w:semiHidden="1" w:uiPriority="0" w:qFormat="1"/>
    <w:lsdException w:name="heading 3" w:semiHidden="1" w:uiPriority="0" w:qFormat="1"/>
    <w:lsdException w:name="heading 4" w:semiHidden="1" w:uiPriority="0" w:qFormat="1"/>
    <w:lsdException w:name="heading 5" w:semiHidden="1" w:qFormat="1"/>
    <w:lsdException w:name="heading 6" w:semiHidden="1"/>
    <w:lsdException w:name="heading 7" w:semiHidden="1"/>
    <w:lsdException w:name="heading 8" w:semiHidden="1"/>
    <w:lsdException w:name="heading 9" w:semiHidden="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0" w:qFormat="1"/>
    <w:lsdException w:name="annotation text" w:semiHidden="1" w:unhideWhenUsed="1"/>
    <w:lsdException w:name="header" w:semiHidden="1"/>
    <w:lsdException w:name="footer" w:semiHidden="1"/>
    <w:lsdException w:name="index heading" w:semiHidden="1" w:unhideWhenUsed="1"/>
    <w:lsdException w:name="caption" w:semiHidden="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lsdException w:name="List Number" w:semiHidden="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ook Title" w:unhideWhenUsed="1"/>
    <w:lsdException w:name="Bibliography" w:semiHidden="1" w:unhideWhenUsed="1"/>
    <w:lsdException w:name="TOC Heading" w:semiHidden="1" w:unhideWhenUsed="1"/>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724E36"/>
    <w:pPr>
      <w:spacing w:after="0" w:line="240" w:lineRule="auto"/>
    </w:pPr>
    <w:rPr>
      <w:rFonts w:ascii="Arial" w:hAnsi="Arial" w:cs="Arial"/>
      <w:sz w:val="18"/>
      <w:szCs w:val="18"/>
      <w:lang w:val="en-GB"/>
    </w:rPr>
  </w:style>
  <w:style w:type="paragraph" w:styleId="Heading1">
    <w:name w:val="heading 1"/>
    <w:aliases w:val="Heading 1 AGT ESIA,Şekil Dizini,Über 1,h1,Chapter Head,Part,OG Heading 1,L1,RSKH1,RSKHeading 1,H1,Level 1,Report1,Heading 1 URS,Oscar Faber 1,Chapter head,CH,. (1.0),Do Not Use,Heading 1 - chapter,H11,H12,1 ghost,g,Outline1,ghost,EmailStyle11"/>
    <w:basedOn w:val="Normal"/>
    <w:next w:val="BodyText"/>
    <w:link w:val="Heading1Char"/>
    <w:qFormat/>
    <w:rsid w:val="00866BDC"/>
    <w:pPr>
      <w:keepNext/>
      <w:numPr>
        <w:numId w:val="1"/>
      </w:numPr>
      <w:outlineLvl w:val="0"/>
    </w:pPr>
    <w:rPr>
      <w:b/>
      <w:caps/>
      <w:color w:val="0F204B"/>
      <w:sz w:val="26"/>
    </w:rPr>
  </w:style>
  <w:style w:type="paragraph" w:styleId="Heading2">
    <w:name w:val="heading 2"/>
    <w:aliases w:val="Heading 2 AGT ESIA,Tablo Dizini,CPR Heading 2,Head2,Chapter,Major Heading,h2,2,Header 2nd Page,A.B.C.,A,Paranum,Heading 2 Char Char,Über 2,Heading b,H-2,Major Heading1,Major Heading2,Major Heading3,Major Heading11,Major Heading4,A Head,Level 2"/>
    <w:basedOn w:val="Normal"/>
    <w:next w:val="BodyText"/>
    <w:link w:val="Heading2Char"/>
    <w:qFormat/>
    <w:rsid w:val="00866BDC"/>
    <w:pPr>
      <w:keepNext/>
      <w:numPr>
        <w:ilvl w:val="1"/>
        <w:numId w:val="1"/>
      </w:numPr>
      <w:spacing w:before="280"/>
      <w:outlineLvl w:val="1"/>
    </w:pPr>
    <w:rPr>
      <w:b/>
      <w:color w:val="0F204B"/>
      <w:sz w:val="26"/>
    </w:rPr>
  </w:style>
  <w:style w:type="paragraph" w:styleId="Heading3">
    <w:name w:val="heading 3"/>
    <w:aliases w:val="Heading 3 AGT ESIA,CPR Heading 3,Head3,Heading3,Section,Sub-heading,h3,3,h3a,heading 3- body,h3b,Über 3,Sub-heading1,Sub-heading2,Sub-heading3,Sub-heading4,Sub-heading5,Sub-heading6,Sub-heading11,Sub-heading21,Sub-heading31,B Head"/>
    <w:basedOn w:val="Normal"/>
    <w:next w:val="BodyText"/>
    <w:link w:val="Heading3Char"/>
    <w:qFormat/>
    <w:rsid w:val="00866BDC"/>
    <w:pPr>
      <w:keepNext/>
      <w:numPr>
        <w:ilvl w:val="2"/>
        <w:numId w:val="1"/>
      </w:numPr>
      <w:spacing w:before="120"/>
      <w:outlineLvl w:val="2"/>
    </w:pPr>
    <w:rPr>
      <w:color w:val="0F204B"/>
      <w:sz w:val="26"/>
    </w:rPr>
  </w:style>
  <w:style w:type="paragraph" w:styleId="Heading4">
    <w:name w:val="heading 4"/>
    <w:aliases w:val="Heading 4 AGT ESIA,Über 4,Level 4,C Head,Map Title,OG Heading 4,D&amp;M4,D&amp;M 4,carter ecological heading 4,RSKH4,H4,RSK-H4,Heading 4 URS,System Names,italic,L4,Level 2 - a,Sub-Minor,Main Body Heading,Sub SubHeading,Sub SubHeading1,Sub SubHeading2"/>
    <w:basedOn w:val="Normal"/>
    <w:next w:val="BodyText"/>
    <w:link w:val="Heading4Char"/>
    <w:qFormat/>
    <w:rsid w:val="00866BDC"/>
    <w:pPr>
      <w:keepNext/>
      <w:numPr>
        <w:ilvl w:val="3"/>
        <w:numId w:val="1"/>
      </w:numPr>
      <w:spacing w:before="120"/>
      <w:outlineLvl w:val="3"/>
    </w:pPr>
    <w:rPr>
      <w:b/>
      <w:color w:val="0F204B"/>
      <w:sz w:val="22"/>
    </w:rPr>
  </w:style>
  <w:style w:type="paragraph" w:styleId="Heading5">
    <w:name w:val="heading 5"/>
    <w:basedOn w:val="Normal"/>
    <w:next w:val="BodyText"/>
    <w:link w:val="Heading5Char"/>
    <w:uiPriority w:val="99"/>
    <w:qFormat/>
    <w:rsid w:val="00866BDC"/>
    <w:pPr>
      <w:numPr>
        <w:ilvl w:val="4"/>
        <w:numId w:val="1"/>
      </w:numPr>
      <w:spacing w:before="60" w:after="60"/>
      <w:outlineLvl w:val="4"/>
    </w:pPr>
    <w:rPr>
      <w:sz w:val="22"/>
    </w:rPr>
  </w:style>
  <w:style w:type="paragraph" w:styleId="Heading6">
    <w:name w:val="heading 6"/>
    <w:basedOn w:val="Heading1"/>
    <w:next w:val="BodyText"/>
    <w:link w:val="Heading6Char"/>
    <w:uiPriority w:val="99"/>
    <w:rsid w:val="00866BDC"/>
    <w:pPr>
      <w:numPr>
        <w:numId w:val="0"/>
      </w:numPr>
      <w:outlineLvl w:val="5"/>
    </w:pPr>
  </w:style>
  <w:style w:type="paragraph" w:styleId="Heading7">
    <w:name w:val="heading 7"/>
    <w:basedOn w:val="Heading2"/>
    <w:next w:val="BodyText"/>
    <w:link w:val="Heading7Char"/>
    <w:uiPriority w:val="99"/>
    <w:rsid w:val="00866BDC"/>
    <w:pPr>
      <w:numPr>
        <w:ilvl w:val="0"/>
        <w:numId w:val="0"/>
      </w:numPr>
      <w:outlineLvl w:val="6"/>
    </w:pPr>
  </w:style>
  <w:style w:type="paragraph" w:styleId="Heading8">
    <w:name w:val="heading 8"/>
    <w:basedOn w:val="Heading3"/>
    <w:next w:val="BodyText"/>
    <w:link w:val="Heading8Char"/>
    <w:uiPriority w:val="99"/>
    <w:rsid w:val="00866BDC"/>
    <w:pPr>
      <w:numPr>
        <w:ilvl w:val="0"/>
        <w:numId w:val="0"/>
      </w:numPr>
      <w:outlineLvl w:val="7"/>
    </w:pPr>
  </w:style>
  <w:style w:type="paragraph" w:styleId="Heading9">
    <w:name w:val="heading 9"/>
    <w:basedOn w:val="Heading4"/>
    <w:next w:val="BodyText"/>
    <w:link w:val="Heading9Char"/>
    <w:uiPriority w:val="99"/>
    <w:rsid w:val="00866BDC"/>
    <w:pPr>
      <w:numPr>
        <w:ilvl w:val="0"/>
        <w:numId w:val="0"/>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NoList">
    <w:name w:val="No List"/>
    <w:uiPriority w:val="99"/>
    <w:semiHidden/>
    <w:unhideWhenUsed/>
  </w:style>
  <w:style w:type="character" w:customStyle="1" w:styleId="Heading1Char">
    <w:name w:val="Heading 1 Char"/>
    <w:aliases w:val="Heading 1 AGT ESIA Char,Şekil Dizini Char,Über 1 Char,h1 Char,Chapter Head Char,Part Char,OG Heading 1 Char,L1 Char,RSKH1 Char,RSKHeading 1 Char,H1 Char,Level 1 Char,Report1 Char,Heading 1 URS Char,Oscar Faber 1 Char,Chapter head Char"/>
    <w:basedOn w:val="DefaultParagraphFont"/>
    <w:link w:val="Heading1"/>
    <w:rsid w:val="00866BDC"/>
    <w:rPr>
      <w:rFonts w:ascii="Arial" w:hAnsi="Arial" w:cs="Arial"/>
      <w:b/>
      <w:caps/>
      <w:color w:val="0F204B"/>
      <w:sz w:val="26"/>
      <w:szCs w:val="18"/>
      <w:lang w:val="en-GB"/>
    </w:rPr>
  </w:style>
  <w:style w:type="character" w:customStyle="1" w:styleId="Heading2Char">
    <w:name w:val="Heading 2 Char"/>
    <w:aliases w:val="Heading 2 AGT ESIA Char,Tablo Dizini Char,CPR Heading 2 Char,Head2 Char,Chapter Char,Major Heading Char,h2 Char,2 Char,Header 2nd Page Char,A.B.C. Char,A Char,Paranum Char,Heading 2 Char Char Char,Über 2 Char,Heading b Char,H-2 Char"/>
    <w:basedOn w:val="DefaultParagraphFont"/>
    <w:link w:val="Heading2"/>
    <w:rsid w:val="00866BDC"/>
    <w:rPr>
      <w:rFonts w:ascii="Arial" w:hAnsi="Arial" w:cs="Arial"/>
      <w:b/>
      <w:color w:val="0F204B"/>
      <w:sz w:val="26"/>
      <w:szCs w:val="18"/>
      <w:lang w:val="en-GB"/>
    </w:rPr>
  </w:style>
  <w:style w:type="character" w:customStyle="1" w:styleId="Heading3Char">
    <w:name w:val="Heading 3 Char"/>
    <w:aliases w:val="Heading 3 AGT ESIA Char,CPR Heading 3 Char,Head3 Char,Heading3 Char,Section Char,Sub-heading Char,h3 Char,3 Char,h3a Char,heading 3- body Char,h3b Char,Über 3 Char,Sub-heading1 Char,Sub-heading2 Char,Sub-heading3 Char,Sub-heading4 Char"/>
    <w:basedOn w:val="DefaultParagraphFont"/>
    <w:link w:val="Heading3"/>
    <w:rsid w:val="00866BDC"/>
    <w:rPr>
      <w:rFonts w:ascii="Arial" w:hAnsi="Arial" w:cs="Arial"/>
      <w:color w:val="0F204B"/>
      <w:sz w:val="26"/>
      <w:szCs w:val="18"/>
      <w:lang w:val="en-GB"/>
    </w:rPr>
  </w:style>
  <w:style w:type="character" w:customStyle="1" w:styleId="Heading4Char">
    <w:name w:val="Heading 4 Char"/>
    <w:aliases w:val="Heading 4 AGT ESIA Char,Über 4 Char,Level 4 Char,C Head Char,Map Title Char,OG Heading 4 Char,D&amp;M4 Char,D&amp;M 4 Char,carter ecological heading 4 Char,RSKH4 Char,H4 Char,RSK-H4 Char,Heading 4 URS Char,System Names Char,italic Char,L4 Char"/>
    <w:basedOn w:val="DefaultParagraphFont"/>
    <w:link w:val="Heading4"/>
    <w:rsid w:val="00866BDC"/>
    <w:rPr>
      <w:rFonts w:ascii="Arial" w:hAnsi="Arial" w:cs="Arial"/>
      <w:b/>
      <w:color w:val="0F204B"/>
      <w:szCs w:val="18"/>
      <w:lang w:val="en-GB"/>
    </w:rPr>
  </w:style>
  <w:style w:type="paragraph" w:styleId="BodyText">
    <w:name w:val="Body Text"/>
    <w:aliases w:val="Body Text Char1 Char,DN,DNV-Body,DNV-Body Char,DNV-Body Char1 Char,DNV-Body1,DNV-Body1 Char Char,DNV-Body11 Char Char,DNV-Body2 Char Char,DNV-Body3 Char Char,Eko2-Body Char1 Char,Eko2-Body1 Char Char,body text Char Char,omae Text Char1 Char"/>
    <w:basedOn w:val="Normal"/>
    <w:link w:val="BodyTextChar"/>
    <w:qFormat/>
    <w:rsid w:val="00866BDC"/>
    <w:pPr>
      <w:spacing w:before="40" w:after="140" w:line="280" w:lineRule="atLeast"/>
    </w:pPr>
  </w:style>
  <w:style w:type="character" w:customStyle="1" w:styleId="BodyTextChar">
    <w:name w:val="Body Text Char"/>
    <w:aliases w:val="Body Text Char1 Char Char,DN Char,DNV-Body Char1,DNV-Body Char Char,DNV-Body Char1 Char Char,DNV-Body1 Char,DNV-Body1 Char Char Char,DNV-Body11 Char Char Char,DNV-Body2 Char Char Char,DNV-Body3 Char Char Char,Eko2-Body Char1 Char Char"/>
    <w:basedOn w:val="DefaultParagraphFont"/>
    <w:link w:val="BodyText"/>
    <w:rsid w:val="00866BDC"/>
    <w:rPr>
      <w:rFonts w:ascii="Arial" w:hAnsi="Arial" w:cs="Arial"/>
      <w:sz w:val="18"/>
      <w:szCs w:val="18"/>
      <w:lang w:val="en-GB"/>
    </w:rPr>
  </w:style>
  <w:style w:type="character" w:styleId="PlaceholderText">
    <w:name w:val="Placeholder Text"/>
    <w:basedOn w:val="DefaultParagraphFont"/>
    <w:uiPriority w:val="99"/>
    <w:rsid w:val="00866BDC"/>
    <w:rPr>
      <w:noProof/>
      <w:vanish/>
      <w:color w:val="808080"/>
      <w:lang w:val="en-GB"/>
    </w:rPr>
  </w:style>
  <w:style w:type="character" w:customStyle="1" w:styleId="Heading5Char">
    <w:name w:val="Heading 5 Char"/>
    <w:basedOn w:val="DefaultParagraphFont"/>
    <w:link w:val="Heading5"/>
    <w:uiPriority w:val="99"/>
    <w:rsid w:val="00866BDC"/>
    <w:rPr>
      <w:rFonts w:ascii="Arial" w:hAnsi="Arial" w:cs="Arial"/>
      <w:szCs w:val="18"/>
      <w:lang w:val="en-GB"/>
    </w:rPr>
  </w:style>
  <w:style w:type="character" w:customStyle="1" w:styleId="Heading6Char">
    <w:name w:val="Heading 6 Char"/>
    <w:basedOn w:val="DefaultParagraphFont"/>
    <w:link w:val="Heading6"/>
    <w:uiPriority w:val="99"/>
    <w:rsid w:val="00866BDC"/>
    <w:rPr>
      <w:rFonts w:ascii="Arial" w:hAnsi="Arial" w:cs="Arial"/>
      <w:b/>
      <w:caps/>
      <w:color w:val="0F204B"/>
      <w:sz w:val="26"/>
      <w:szCs w:val="18"/>
      <w:lang w:val="en-GB"/>
    </w:rPr>
  </w:style>
  <w:style w:type="character" w:customStyle="1" w:styleId="Heading7Char">
    <w:name w:val="Heading 7 Char"/>
    <w:basedOn w:val="DefaultParagraphFont"/>
    <w:link w:val="Heading7"/>
    <w:uiPriority w:val="99"/>
    <w:rsid w:val="00866BDC"/>
    <w:rPr>
      <w:rFonts w:ascii="Arial" w:hAnsi="Arial" w:cs="Arial"/>
      <w:b/>
      <w:color w:val="0F204B"/>
      <w:sz w:val="26"/>
      <w:szCs w:val="18"/>
      <w:lang w:val="en-GB"/>
    </w:rPr>
  </w:style>
  <w:style w:type="character" w:customStyle="1" w:styleId="Heading8Char">
    <w:name w:val="Heading 8 Char"/>
    <w:basedOn w:val="DefaultParagraphFont"/>
    <w:link w:val="Heading8"/>
    <w:uiPriority w:val="99"/>
    <w:rsid w:val="00866BDC"/>
    <w:rPr>
      <w:rFonts w:ascii="Arial" w:hAnsi="Arial" w:cs="Arial"/>
      <w:color w:val="0F204B"/>
      <w:sz w:val="26"/>
      <w:szCs w:val="18"/>
      <w:lang w:val="en-GB"/>
    </w:rPr>
  </w:style>
  <w:style w:type="character" w:customStyle="1" w:styleId="Heading9Char">
    <w:name w:val="Heading 9 Char"/>
    <w:basedOn w:val="DefaultParagraphFont"/>
    <w:link w:val="Heading9"/>
    <w:uiPriority w:val="99"/>
    <w:rsid w:val="00866BDC"/>
    <w:rPr>
      <w:rFonts w:ascii="Arial" w:hAnsi="Arial" w:cs="Arial"/>
      <w:b/>
      <w:color w:val="0F204B"/>
      <w:szCs w:val="18"/>
      <w:lang w:val="en-GB"/>
    </w:rPr>
  </w:style>
  <w:style w:type="paragraph" w:styleId="TOC1">
    <w:name w:val="toc 1"/>
    <w:basedOn w:val="Normal"/>
    <w:uiPriority w:val="39"/>
    <w:unhideWhenUsed/>
    <w:rsid w:val="00866BDC"/>
    <w:pPr>
      <w:tabs>
        <w:tab w:val="right" w:leader="dot" w:pos="9581"/>
      </w:tabs>
      <w:spacing w:before="240"/>
      <w:ind w:left="850" w:right="850" w:hanging="850"/>
    </w:pPr>
    <w:rPr>
      <w:caps/>
      <w:noProof/>
    </w:rPr>
  </w:style>
  <w:style w:type="paragraph" w:styleId="TOC2">
    <w:name w:val="toc 2"/>
    <w:basedOn w:val="Normal"/>
    <w:uiPriority w:val="39"/>
    <w:unhideWhenUsed/>
    <w:rsid w:val="00866BDC"/>
    <w:pPr>
      <w:tabs>
        <w:tab w:val="right" w:pos="9581"/>
      </w:tabs>
      <w:spacing w:before="60"/>
      <w:ind w:left="850" w:right="850" w:hanging="850"/>
    </w:pPr>
    <w:rPr>
      <w:noProof/>
    </w:rPr>
  </w:style>
  <w:style w:type="paragraph" w:styleId="TOC3">
    <w:name w:val="toc 3"/>
    <w:basedOn w:val="Normal"/>
    <w:uiPriority w:val="99"/>
    <w:semiHidden/>
    <w:unhideWhenUsed/>
    <w:rsid w:val="00866BDC"/>
    <w:pPr>
      <w:tabs>
        <w:tab w:val="right" w:pos="9581"/>
      </w:tabs>
      <w:ind w:left="1134" w:right="850" w:hanging="1134"/>
    </w:pPr>
    <w:rPr>
      <w:noProof/>
    </w:rPr>
  </w:style>
  <w:style w:type="paragraph" w:styleId="TOC4">
    <w:name w:val="toc 4"/>
    <w:basedOn w:val="Normal"/>
    <w:uiPriority w:val="99"/>
    <w:semiHidden/>
    <w:unhideWhenUsed/>
    <w:rsid w:val="00866BDC"/>
    <w:pPr>
      <w:tabs>
        <w:tab w:val="right" w:pos="9581"/>
      </w:tabs>
      <w:ind w:left="1417" w:right="850" w:hanging="1417"/>
    </w:pPr>
    <w:rPr>
      <w:noProof/>
    </w:rPr>
  </w:style>
  <w:style w:type="paragraph" w:styleId="TOC5">
    <w:name w:val="toc 5"/>
    <w:basedOn w:val="Normal"/>
    <w:uiPriority w:val="99"/>
    <w:semiHidden/>
    <w:unhideWhenUsed/>
    <w:rsid w:val="00866BDC"/>
    <w:pPr>
      <w:tabs>
        <w:tab w:val="right" w:pos="9581"/>
      </w:tabs>
      <w:ind w:left="1417" w:right="850" w:hanging="1417"/>
    </w:pPr>
    <w:rPr>
      <w:noProof/>
    </w:rPr>
  </w:style>
  <w:style w:type="paragraph" w:styleId="TOC6">
    <w:name w:val="toc 6"/>
    <w:basedOn w:val="TOC1"/>
    <w:uiPriority w:val="99"/>
    <w:semiHidden/>
    <w:unhideWhenUsed/>
    <w:rsid w:val="00866BDC"/>
  </w:style>
  <w:style w:type="paragraph" w:styleId="TOC7">
    <w:name w:val="toc 7"/>
    <w:basedOn w:val="TOC2"/>
    <w:uiPriority w:val="99"/>
    <w:semiHidden/>
    <w:unhideWhenUsed/>
    <w:rsid w:val="00866BDC"/>
  </w:style>
  <w:style w:type="paragraph" w:styleId="TOC8">
    <w:name w:val="toc 8"/>
    <w:basedOn w:val="TOC4"/>
    <w:uiPriority w:val="99"/>
    <w:semiHidden/>
    <w:unhideWhenUsed/>
    <w:rsid w:val="00866BDC"/>
  </w:style>
  <w:style w:type="paragraph" w:styleId="Header">
    <w:name w:val="header"/>
    <w:basedOn w:val="Normal"/>
    <w:link w:val="HeaderChar"/>
    <w:uiPriority w:val="99"/>
    <w:rsid w:val="00866BDC"/>
    <w:rPr>
      <w:noProof/>
    </w:rPr>
  </w:style>
  <w:style w:type="character" w:customStyle="1" w:styleId="HeaderChar">
    <w:name w:val="Header Char"/>
    <w:basedOn w:val="DefaultParagraphFont"/>
    <w:link w:val="Header"/>
    <w:uiPriority w:val="99"/>
    <w:rsid w:val="00866BDC"/>
    <w:rPr>
      <w:rFonts w:ascii="Arial" w:hAnsi="Arial" w:cs="Arial"/>
      <w:noProof/>
      <w:sz w:val="18"/>
      <w:szCs w:val="18"/>
      <w:lang w:val="en-GB"/>
    </w:rPr>
  </w:style>
  <w:style w:type="paragraph" w:styleId="Footer">
    <w:name w:val="footer"/>
    <w:basedOn w:val="Normal"/>
    <w:link w:val="FooterChar"/>
    <w:uiPriority w:val="99"/>
    <w:rsid w:val="00866BDC"/>
    <w:pPr>
      <w:spacing w:line="160" w:lineRule="atLeast"/>
    </w:pPr>
    <w:rPr>
      <w:noProof/>
      <w:sz w:val="13"/>
    </w:rPr>
  </w:style>
  <w:style w:type="character" w:customStyle="1" w:styleId="FooterChar">
    <w:name w:val="Footer Char"/>
    <w:basedOn w:val="DefaultParagraphFont"/>
    <w:link w:val="Footer"/>
    <w:uiPriority w:val="99"/>
    <w:rsid w:val="00866BDC"/>
    <w:rPr>
      <w:rFonts w:ascii="Arial" w:hAnsi="Arial" w:cs="Arial"/>
      <w:noProof/>
      <w:sz w:val="13"/>
      <w:szCs w:val="18"/>
      <w:lang w:val="en-GB"/>
    </w:rPr>
  </w:style>
  <w:style w:type="paragraph" w:styleId="Caption">
    <w:name w:val="caption"/>
    <w:aliases w:val="Caracter Caracter,Map Char,Map,Map Char Char Char Char Char,Caption Char Char Car Car,Caption Char Char Car Car Car,Map Char Char Char Car Car,Caption Char Char,Map Char Char,Map Char Char Char,Caption Char1,Titlu Tabel,Char1 Char,Char,Titles,HB"/>
    <w:basedOn w:val="Normal"/>
    <w:next w:val="BodyText"/>
    <w:link w:val="CaptionChar"/>
    <w:uiPriority w:val="99"/>
    <w:qFormat/>
    <w:rsid w:val="00377FF6"/>
    <w:pPr>
      <w:spacing w:before="120" w:after="120"/>
    </w:pPr>
    <w:rPr>
      <w:b/>
    </w:rPr>
  </w:style>
  <w:style w:type="paragraph" w:styleId="ListBullet">
    <w:name w:val="List Bullet"/>
    <w:basedOn w:val="Normal"/>
    <w:uiPriority w:val="99"/>
    <w:rsid w:val="008575B3"/>
    <w:pPr>
      <w:numPr>
        <w:numId w:val="2"/>
      </w:numPr>
      <w:spacing w:after="140" w:line="280" w:lineRule="atLeast"/>
      <w:contextualSpacing/>
    </w:pPr>
  </w:style>
  <w:style w:type="paragraph" w:styleId="ListNumber">
    <w:name w:val="List Number"/>
    <w:basedOn w:val="Normal"/>
    <w:uiPriority w:val="99"/>
    <w:rsid w:val="006F37FC"/>
    <w:pPr>
      <w:numPr>
        <w:numId w:val="3"/>
      </w:numPr>
      <w:spacing w:after="140" w:line="280" w:lineRule="atLeast"/>
      <w:contextualSpacing/>
    </w:pPr>
  </w:style>
  <w:style w:type="paragraph" w:styleId="FootnoteText">
    <w:name w:val="footnote text"/>
    <w:aliases w:val="DFSListFootnote,Nbpage Moens,Footnote Text Char Char Char,Fußnote,single space,FOOTNOTES,fn,ft,ADB,pod carou,Footnote Text Char2 Char,Footnote Text Char1 Char Char,Footnote Text Char2 Char Char Char,footnote text,Footnote,Fotnotstext,f,ft1"/>
    <w:basedOn w:val="Normal"/>
    <w:link w:val="FootnoteTextChar"/>
    <w:qFormat/>
    <w:rsid w:val="00866BDC"/>
    <w:pPr>
      <w:ind w:left="397" w:hanging="397"/>
    </w:pPr>
    <w:rPr>
      <w:sz w:val="13"/>
    </w:rPr>
  </w:style>
  <w:style w:type="character" w:customStyle="1" w:styleId="FootnoteTextChar">
    <w:name w:val="Footnote Text Char"/>
    <w:aliases w:val="DFSListFootnote Char,Nbpage Moens Char,Footnote Text Char Char Char Char,Fußnote Char,single space Char,FOOTNOTES Char,fn Char,ft Char,ADB Char,pod carou Char,Footnote Text Char2 Char Char,Footnote Text Char1 Char Char Char,f Char"/>
    <w:basedOn w:val="DefaultParagraphFont"/>
    <w:link w:val="FootnoteText"/>
    <w:uiPriority w:val="99"/>
    <w:rsid w:val="00866BDC"/>
    <w:rPr>
      <w:rFonts w:ascii="Arial" w:hAnsi="Arial" w:cs="Arial"/>
      <w:sz w:val="13"/>
      <w:szCs w:val="18"/>
      <w:lang w:val="en-GB"/>
    </w:rPr>
  </w:style>
  <w:style w:type="character" w:styleId="FootnoteReference">
    <w:name w:val="footnote reference"/>
    <w:aliases w:val="ftref,BVI fnr,EN Footnote Reference,16 Point,Superscript 6 Point,Ref,de nota al pie,Footnote Reference Number,Error-Fußnotenzeichen5,Error-Fußnotenzeichen6,Error-Fußnotenzeichen3,Footnote Reference1,Footnote Reference_LVL6,fr,R,SUPERS"/>
    <w:basedOn w:val="DefaultParagraphFont"/>
    <w:unhideWhenUsed/>
    <w:qFormat/>
    <w:rsid w:val="00866BDC"/>
    <w:rPr>
      <w:sz w:val="18"/>
      <w:vertAlign w:val="superscript"/>
    </w:rPr>
  </w:style>
  <w:style w:type="paragraph" w:customStyle="1" w:styleId="DNVGL-Hidden">
    <w:name w:val="DNVGL-Hidden"/>
    <w:basedOn w:val="Normal"/>
    <w:next w:val="BodyText"/>
    <w:link w:val="DNVGL-HiddenChar"/>
    <w:uiPriority w:val="99"/>
    <w:rsid w:val="00866BDC"/>
    <w:rPr>
      <w:noProof/>
      <w:vanish/>
      <w:color w:val="FF0000"/>
    </w:rPr>
  </w:style>
  <w:style w:type="character" w:customStyle="1" w:styleId="DNVGL-HiddenChar">
    <w:name w:val="DNVGL-Hidden Char"/>
    <w:basedOn w:val="DefaultParagraphFont"/>
    <w:link w:val="DNVGL-Hidden"/>
    <w:uiPriority w:val="99"/>
    <w:rsid w:val="00866BDC"/>
    <w:rPr>
      <w:rFonts w:ascii="Arial" w:hAnsi="Arial" w:cs="Arial"/>
      <w:noProof/>
      <w:vanish/>
      <w:color w:val="FF0000"/>
      <w:sz w:val="18"/>
      <w:szCs w:val="18"/>
      <w:lang w:val="en-GB"/>
    </w:rPr>
  </w:style>
  <w:style w:type="paragraph" w:customStyle="1" w:styleId="DNVGL-HQDetails">
    <w:name w:val="DNVGL-HQ Details"/>
    <w:basedOn w:val="Normal"/>
    <w:link w:val="DNVGL-HQDetailsChar"/>
    <w:uiPriority w:val="99"/>
    <w:rsid w:val="00866BDC"/>
    <w:pPr>
      <w:spacing w:after="240" w:line="200" w:lineRule="atLeast"/>
    </w:pPr>
    <w:rPr>
      <w:noProof/>
      <w:color w:val="0F204B"/>
      <w:sz w:val="16"/>
    </w:rPr>
  </w:style>
  <w:style w:type="character" w:customStyle="1" w:styleId="DNVGL-HQDetailsChar">
    <w:name w:val="DNVGL-HQ Details Char"/>
    <w:basedOn w:val="DefaultParagraphFont"/>
    <w:link w:val="DNVGL-HQDetails"/>
    <w:uiPriority w:val="99"/>
    <w:rsid w:val="00866BDC"/>
    <w:rPr>
      <w:rFonts w:ascii="Arial" w:hAnsi="Arial" w:cs="Arial"/>
      <w:noProof/>
      <w:color w:val="0F204B"/>
      <w:sz w:val="16"/>
      <w:szCs w:val="18"/>
      <w:lang w:val="en-GB"/>
    </w:rPr>
  </w:style>
  <w:style w:type="paragraph" w:customStyle="1" w:styleId="DNVGL-Address-receiver">
    <w:name w:val="DNVGL-Address - receiver"/>
    <w:basedOn w:val="Normal"/>
    <w:link w:val="DNVGL-Address-receiverChar"/>
    <w:uiPriority w:val="99"/>
    <w:rsid w:val="00866BDC"/>
    <w:pPr>
      <w:keepLines/>
      <w:spacing w:line="280" w:lineRule="atLeast"/>
    </w:pPr>
    <w:rPr>
      <w:noProof/>
    </w:rPr>
  </w:style>
  <w:style w:type="character" w:customStyle="1" w:styleId="DNVGL-Address-receiverChar">
    <w:name w:val="DNVGL-Address - receiver Char"/>
    <w:basedOn w:val="DefaultParagraphFont"/>
    <w:link w:val="DNVGL-Address-receiver"/>
    <w:uiPriority w:val="99"/>
    <w:rsid w:val="00866BDC"/>
    <w:rPr>
      <w:rFonts w:ascii="Arial" w:hAnsi="Arial" w:cs="Arial"/>
      <w:noProof/>
      <w:sz w:val="18"/>
      <w:szCs w:val="18"/>
      <w:lang w:val="en-GB"/>
    </w:rPr>
  </w:style>
  <w:style w:type="paragraph" w:customStyle="1" w:styleId="DNVGL-Address-sender">
    <w:name w:val="DNVGL-Address - sender"/>
    <w:basedOn w:val="Normal"/>
    <w:link w:val="DNVGL-Address-senderChar"/>
    <w:uiPriority w:val="99"/>
    <w:rsid w:val="00866BDC"/>
    <w:pPr>
      <w:keepLines/>
      <w:spacing w:line="280" w:lineRule="atLeast"/>
    </w:pPr>
    <w:rPr>
      <w:noProof/>
    </w:rPr>
  </w:style>
  <w:style w:type="character" w:customStyle="1" w:styleId="DNVGL-Address-senderChar">
    <w:name w:val="DNVGL-Address - sender Char"/>
    <w:basedOn w:val="DefaultParagraphFont"/>
    <w:link w:val="DNVGL-Address-sender"/>
    <w:uiPriority w:val="99"/>
    <w:rsid w:val="00866BDC"/>
    <w:rPr>
      <w:rFonts w:ascii="Arial" w:hAnsi="Arial" w:cs="Arial"/>
      <w:noProof/>
      <w:sz w:val="18"/>
      <w:szCs w:val="18"/>
      <w:lang w:val="en-GB"/>
    </w:rPr>
  </w:style>
  <w:style w:type="paragraph" w:customStyle="1" w:styleId="DNVGL-Details">
    <w:name w:val="DNVGL-Details"/>
    <w:basedOn w:val="Normal"/>
    <w:link w:val="DNVGL-DetailsChar"/>
    <w:uiPriority w:val="99"/>
    <w:rsid w:val="00221210"/>
    <w:pPr>
      <w:keepLines/>
      <w:spacing w:line="280" w:lineRule="atLeast"/>
    </w:pPr>
  </w:style>
  <w:style w:type="character" w:customStyle="1" w:styleId="DNVGL-DetailsChar">
    <w:name w:val="DNVGL-Details Char"/>
    <w:basedOn w:val="DefaultParagraphFont"/>
    <w:link w:val="DNVGL-Details"/>
    <w:uiPriority w:val="99"/>
    <w:rsid w:val="00221210"/>
    <w:rPr>
      <w:rFonts w:ascii="Arial" w:hAnsi="Arial" w:cs="Arial"/>
      <w:sz w:val="18"/>
      <w:szCs w:val="18"/>
      <w:lang w:val="en-GB"/>
    </w:rPr>
  </w:style>
  <w:style w:type="paragraph" w:customStyle="1" w:styleId="DNVGL-Revisionrow">
    <w:name w:val="DNVGL-Revision row"/>
    <w:basedOn w:val="Normal"/>
    <w:link w:val="DNVGL-RevisionrowChar"/>
    <w:uiPriority w:val="99"/>
    <w:rsid w:val="00866BDC"/>
    <w:pPr>
      <w:keepLines/>
      <w:spacing w:line="280" w:lineRule="atLeast"/>
    </w:pPr>
    <w:rPr>
      <w:sz w:val="14"/>
    </w:rPr>
  </w:style>
  <w:style w:type="character" w:customStyle="1" w:styleId="DNVGL-RevisionrowChar">
    <w:name w:val="DNVGL-Revision row Char"/>
    <w:basedOn w:val="DefaultParagraphFont"/>
    <w:link w:val="DNVGL-Revisionrow"/>
    <w:uiPriority w:val="99"/>
    <w:rsid w:val="00866BDC"/>
    <w:rPr>
      <w:rFonts w:ascii="Arial" w:hAnsi="Arial" w:cs="Arial"/>
      <w:sz w:val="14"/>
      <w:szCs w:val="18"/>
      <w:lang w:val="en-GB"/>
    </w:rPr>
  </w:style>
  <w:style w:type="paragraph" w:customStyle="1" w:styleId="DNVGL-Revisionheadingrow">
    <w:name w:val="DNVGL-Revision heading row"/>
    <w:basedOn w:val="Normal"/>
    <w:link w:val="DNVGL-RevisionheadingrowChar"/>
    <w:uiPriority w:val="99"/>
    <w:rsid w:val="00866BDC"/>
    <w:pPr>
      <w:keepLines/>
    </w:pPr>
    <w:rPr>
      <w:sz w:val="14"/>
    </w:rPr>
  </w:style>
  <w:style w:type="character" w:customStyle="1" w:styleId="DNVGL-RevisionheadingrowChar">
    <w:name w:val="DNVGL-Revision heading row Char"/>
    <w:basedOn w:val="DefaultParagraphFont"/>
    <w:link w:val="DNVGL-Revisionheadingrow"/>
    <w:uiPriority w:val="99"/>
    <w:rsid w:val="00866BDC"/>
    <w:rPr>
      <w:rFonts w:ascii="Arial" w:hAnsi="Arial" w:cs="Arial"/>
      <w:sz w:val="14"/>
      <w:szCs w:val="18"/>
      <w:lang w:val="en-GB"/>
    </w:rPr>
  </w:style>
  <w:style w:type="paragraph" w:customStyle="1" w:styleId="DNVGL-Signature">
    <w:name w:val="DNVGL-Signature"/>
    <w:basedOn w:val="Normal"/>
    <w:link w:val="DNVGL-SignatureChar"/>
    <w:uiPriority w:val="99"/>
    <w:rsid w:val="00866BDC"/>
    <w:pPr>
      <w:keepLines/>
      <w:contextualSpacing/>
    </w:pPr>
    <w:rPr>
      <w:noProof/>
    </w:rPr>
  </w:style>
  <w:style w:type="character" w:customStyle="1" w:styleId="DNVGL-SignatureChar">
    <w:name w:val="DNVGL-Signature Char"/>
    <w:basedOn w:val="DefaultParagraphFont"/>
    <w:link w:val="DNVGL-Signature"/>
    <w:uiPriority w:val="99"/>
    <w:rsid w:val="00866BDC"/>
    <w:rPr>
      <w:rFonts w:ascii="Arial" w:hAnsi="Arial" w:cs="Arial"/>
      <w:noProof/>
      <w:sz w:val="18"/>
      <w:szCs w:val="18"/>
      <w:lang w:val="en-GB"/>
    </w:rPr>
  </w:style>
  <w:style w:type="paragraph" w:customStyle="1" w:styleId="DNVGL-Signaturesmall">
    <w:name w:val="DNVGL-Signature (small)"/>
    <w:basedOn w:val="DNVGL-Signature"/>
    <w:link w:val="DNVGL-SignaturesmallChar"/>
    <w:uiPriority w:val="99"/>
    <w:rsid w:val="00866BDC"/>
    <w:rPr>
      <w:sz w:val="14"/>
    </w:rPr>
  </w:style>
  <w:style w:type="character" w:customStyle="1" w:styleId="DNVGL-SignaturesmallChar">
    <w:name w:val="DNVGL-Signature (small) Char"/>
    <w:basedOn w:val="DefaultParagraphFont"/>
    <w:link w:val="DNVGL-Signaturesmall"/>
    <w:uiPriority w:val="99"/>
    <w:rsid w:val="00866BDC"/>
    <w:rPr>
      <w:rFonts w:ascii="Arial" w:hAnsi="Arial" w:cs="Arial"/>
      <w:noProof/>
      <w:sz w:val="14"/>
      <w:szCs w:val="18"/>
      <w:lang w:val="en-GB"/>
    </w:rPr>
  </w:style>
  <w:style w:type="paragraph" w:customStyle="1" w:styleId="DNVGL-Closing">
    <w:name w:val="DNVGL-Closing"/>
    <w:basedOn w:val="Normal"/>
    <w:next w:val="DNVGL-Signature"/>
    <w:link w:val="DNVGL-ClosingChar"/>
    <w:uiPriority w:val="99"/>
    <w:rsid w:val="00866BDC"/>
    <w:pPr>
      <w:keepNext/>
      <w:keepLines/>
      <w:spacing w:before="480" w:after="720" w:line="280" w:lineRule="atLeast"/>
      <w:contextualSpacing/>
    </w:pPr>
    <w:rPr>
      <w:noProof/>
    </w:rPr>
  </w:style>
  <w:style w:type="character" w:customStyle="1" w:styleId="DNVGL-ClosingChar">
    <w:name w:val="DNVGL-Closing Char"/>
    <w:basedOn w:val="DefaultParagraphFont"/>
    <w:link w:val="DNVGL-Closing"/>
    <w:uiPriority w:val="99"/>
    <w:rsid w:val="00866BDC"/>
    <w:rPr>
      <w:rFonts w:ascii="Arial" w:hAnsi="Arial" w:cs="Arial"/>
      <w:noProof/>
      <w:sz w:val="18"/>
      <w:szCs w:val="18"/>
      <w:lang w:val="en-GB"/>
    </w:rPr>
  </w:style>
  <w:style w:type="paragraph" w:customStyle="1" w:styleId="CMCHeading">
    <w:name w:val="CMCHeading"/>
    <w:basedOn w:val="Normal"/>
    <w:next w:val="Normal"/>
    <w:link w:val="CMCHeadingChar"/>
    <w:uiPriority w:val="99"/>
    <w:rsid w:val="00866BDC"/>
    <w:rPr>
      <w:b/>
      <w:sz w:val="22"/>
    </w:rPr>
  </w:style>
  <w:style w:type="character" w:customStyle="1" w:styleId="CMCHeadingChar">
    <w:name w:val="CMCHeading Char"/>
    <w:basedOn w:val="DefaultParagraphFont"/>
    <w:link w:val="CMCHeading"/>
    <w:uiPriority w:val="99"/>
    <w:rsid w:val="00866BDC"/>
    <w:rPr>
      <w:rFonts w:ascii="Arial" w:hAnsi="Arial" w:cs="Arial"/>
      <w:b/>
      <w:szCs w:val="18"/>
      <w:lang w:val="en-GB"/>
    </w:rPr>
  </w:style>
  <w:style w:type="paragraph" w:customStyle="1" w:styleId="CMCConfidential">
    <w:name w:val="CMCConfidential"/>
    <w:basedOn w:val="Normal"/>
    <w:link w:val="CMCConfidentialChar"/>
    <w:uiPriority w:val="99"/>
    <w:rsid w:val="00866BDC"/>
    <w:rPr>
      <w:color w:val="FF0000"/>
    </w:rPr>
  </w:style>
  <w:style w:type="character" w:customStyle="1" w:styleId="CMCConfidentialChar">
    <w:name w:val="CMCConfidential Char"/>
    <w:basedOn w:val="DefaultParagraphFont"/>
    <w:link w:val="CMCConfidential"/>
    <w:uiPriority w:val="99"/>
    <w:rsid w:val="00866BDC"/>
    <w:rPr>
      <w:rFonts w:ascii="Arial" w:hAnsi="Arial" w:cs="Arial"/>
      <w:color w:val="FF0000"/>
      <w:sz w:val="18"/>
      <w:szCs w:val="18"/>
      <w:lang w:val="en-GB"/>
    </w:rPr>
  </w:style>
  <w:style w:type="paragraph" w:customStyle="1" w:styleId="CMCConfidentialText">
    <w:name w:val="CMCConfidentialText"/>
    <w:basedOn w:val="CMCConfidential"/>
    <w:link w:val="CMCConfidentialTextChar"/>
    <w:uiPriority w:val="99"/>
    <w:rsid w:val="00866BDC"/>
  </w:style>
  <w:style w:type="character" w:customStyle="1" w:styleId="CMCConfidentialTextChar">
    <w:name w:val="CMCConfidentialText Char"/>
    <w:basedOn w:val="DefaultParagraphFont"/>
    <w:link w:val="CMCConfidentialText"/>
    <w:rsid w:val="00866BDC"/>
    <w:rPr>
      <w:rFonts w:ascii="Arial" w:hAnsi="Arial" w:cs="Arial"/>
      <w:color w:val="FF0000"/>
      <w:sz w:val="18"/>
      <w:szCs w:val="18"/>
      <w:lang w:val="en-GB"/>
    </w:rPr>
  </w:style>
  <w:style w:type="paragraph" w:customStyle="1" w:styleId="DNVGL-AppListing">
    <w:name w:val="DNVGL-App Listing"/>
    <w:basedOn w:val="Normal"/>
    <w:link w:val="DNVGL-AppListingChar"/>
    <w:uiPriority w:val="99"/>
    <w:rsid w:val="00866BDC"/>
    <w:pPr>
      <w:keepLines/>
      <w:numPr>
        <w:numId w:val="4"/>
      </w:numPr>
    </w:pPr>
    <w:rPr>
      <w:color w:val="0F204B"/>
    </w:rPr>
  </w:style>
  <w:style w:type="character" w:customStyle="1" w:styleId="DNVGL-AppListingChar">
    <w:name w:val="DNVGL-App Listing Char"/>
    <w:basedOn w:val="DefaultParagraphFont"/>
    <w:link w:val="DNVGL-AppListing"/>
    <w:uiPriority w:val="99"/>
    <w:rsid w:val="00866BDC"/>
    <w:rPr>
      <w:rFonts w:ascii="Arial" w:hAnsi="Arial" w:cs="Arial"/>
      <w:color w:val="0F204B"/>
      <w:sz w:val="18"/>
      <w:szCs w:val="18"/>
      <w:lang w:val="en-GB"/>
    </w:rPr>
  </w:style>
  <w:style w:type="paragraph" w:customStyle="1" w:styleId="DNVGL-AppText">
    <w:name w:val="DNVGL-App Text"/>
    <w:basedOn w:val="Normal"/>
    <w:next w:val="BodyText"/>
    <w:link w:val="DNVGL-AppTextChar"/>
    <w:uiPriority w:val="99"/>
    <w:rsid w:val="00866BDC"/>
    <w:pPr>
      <w:spacing w:after="120"/>
    </w:pPr>
    <w:rPr>
      <w:b/>
      <w:color w:val="0F204B"/>
      <w:sz w:val="26"/>
    </w:rPr>
  </w:style>
  <w:style w:type="character" w:customStyle="1" w:styleId="DNVGL-AppTextChar">
    <w:name w:val="DNVGL-App Text Char"/>
    <w:basedOn w:val="DefaultParagraphFont"/>
    <w:link w:val="DNVGL-AppText"/>
    <w:uiPriority w:val="99"/>
    <w:rsid w:val="00866BDC"/>
    <w:rPr>
      <w:rFonts w:ascii="Arial" w:hAnsi="Arial" w:cs="Arial"/>
      <w:b/>
      <w:color w:val="0F204B"/>
      <w:sz w:val="26"/>
      <w:szCs w:val="18"/>
      <w:lang w:val="en-GB"/>
    </w:rPr>
  </w:style>
  <w:style w:type="paragraph" w:customStyle="1" w:styleId="DNVGL-Appendix">
    <w:name w:val="DNVGL-Appendix"/>
    <w:basedOn w:val="Normal"/>
    <w:next w:val="BodyText"/>
    <w:link w:val="DNVGL-AppendixChar"/>
    <w:uiPriority w:val="99"/>
    <w:rsid w:val="00866BDC"/>
    <w:pPr>
      <w:pBdr>
        <w:bottom w:val="single" w:sz="6" w:space="0" w:color="009FDA"/>
      </w:pBdr>
    </w:pPr>
    <w:rPr>
      <w:b/>
      <w:caps/>
      <w:noProof/>
      <w:color w:val="0F204B"/>
      <w:sz w:val="26"/>
    </w:rPr>
  </w:style>
  <w:style w:type="character" w:customStyle="1" w:styleId="DNVGL-AppendixChar">
    <w:name w:val="DNVGL-Appendix Char"/>
    <w:basedOn w:val="DefaultParagraphFont"/>
    <w:link w:val="DNVGL-Appendix"/>
    <w:uiPriority w:val="99"/>
    <w:rsid w:val="00866BDC"/>
    <w:rPr>
      <w:rFonts w:ascii="Arial" w:hAnsi="Arial" w:cs="Arial"/>
      <w:b/>
      <w:caps/>
      <w:noProof/>
      <w:color w:val="0F204B"/>
      <w:sz w:val="26"/>
      <w:szCs w:val="18"/>
      <w:lang w:val="en-GB"/>
    </w:rPr>
  </w:style>
  <w:style w:type="paragraph" w:customStyle="1" w:styleId="DNVGL-BackcoverTitle">
    <w:name w:val="DNVGL-Backcover Title"/>
    <w:basedOn w:val="Normal"/>
    <w:next w:val="BodyText"/>
    <w:link w:val="DNVGL-BackcoverTitleChar"/>
    <w:uiPriority w:val="99"/>
    <w:rsid w:val="00866BDC"/>
    <w:rPr>
      <w:b/>
      <w:noProof/>
      <w:color w:val="0F204B"/>
      <w:sz w:val="26"/>
    </w:rPr>
  </w:style>
  <w:style w:type="character" w:customStyle="1" w:styleId="DNVGL-BackcoverTitleChar">
    <w:name w:val="DNVGL-Backcover Title Char"/>
    <w:basedOn w:val="DefaultParagraphFont"/>
    <w:link w:val="DNVGL-BackcoverTitle"/>
    <w:uiPriority w:val="99"/>
    <w:rsid w:val="00866BDC"/>
    <w:rPr>
      <w:rFonts w:ascii="Arial" w:hAnsi="Arial" w:cs="Arial"/>
      <w:b/>
      <w:noProof/>
      <w:color w:val="0F204B"/>
      <w:sz w:val="26"/>
      <w:szCs w:val="18"/>
      <w:lang w:val="en-GB"/>
    </w:rPr>
  </w:style>
  <w:style w:type="paragraph" w:customStyle="1" w:styleId="Bodytexthighlight">
    <w:name w:val="Body text highlight"/>
    <w:basedOn w:val="BodyText"/>
    <w:link w:val="BodytexthighlightChar"/>
    <w:uiPriority w:val="99"/>
    <w:rsid w:val="00866BDC"/>
    <w:pPr>
      <w:shd w:val="clear" w:color="auto" w:fill="FFFF99"/>
    </w:pPr>
    <w:rPr>
      <w:color w:val="0F204B"/>
    </w:rPr>
  </w:style>
  <w:style w:type="character" w:customStyle="1" w:styleId="BodytexthighlightChar">
    <w:name w:val="Body text highlight Char"/>
    <w:basedOn w:val="DefaultParagraphFont"/>
    <w:link w:val="Bodytexthighlight"/>
    <w:uiPriority w:val="99"/>
    <w:rsid w:val="00866BDC"/>
    <w:rPr>
      <w:rFonts w:ascii="Arial" w:hAnsi="Arial" w:cs="Arial"/>
      <w:color w:val="0F204B"/>
      <w:sz w:val="18"/>
      <w:szCs w:val="18"/>
      <w:shd w:val="clear" w:color="auto" w:fill="FFFF99"/>
      <w:lang w:val="en-GB"/>
    </w:rPr>
  </w:style>
  <w:style w:type="paragraph" w:customStyle="1" w:styleId="DNVGL-capEquation">
    <w:name w:val="DNVGL-capEquation"/>
    <w:basedOn w:val="Normal"/>
    <w:next w:val="BodyText"/>
    <w:link w:val="DNVGL-capEquationChar"/>
    <w:uiPriority w:val="99"/>
    <w:rsid w:val="00866BDC"/>
    <w:pPr>
      <w:keepLines/>
      <w:spacing w:before="120" w:after="120"/>
      <w:ind w:left="142" w:right="113" w:hanging="142"/>
    </w:pPr>
    <w:rPr>
      <w:b/>
    </w:rPr>
  </w:style>
  <w:style w:type="character" w:customStyle="1" w:styleId="DNVGL-capEquationChar">
    <w:name w:val="DNVGL-capEquation Char"/>
    <w:basedOn w:val="DefaultParagraphFont"/>
    <w:link w:val="DNVGL-capEquation"/>
    <w:uiPriority w:val="99"/>
    <w:rsid w:val="00866BDC"/>
    <w:rPr>
      <w:rFonts w:ascii="Arial" w:hAnsi="Arial" w:cs="Arial"/>
      <w:b/>
      <w:sz w:val="18"/>
      <w:szCs w:val="18"/>
      <w:lang w:val="en-GB"/>
    </w:rPr>
  </w:style>
  <w:style w:type="paragraph" w:customStyle="1" w:styleId="DNVGL-capFigure">
    <w:name w:val="DNVGL-capFigure"/>
    <w:basedOn w:val="Normal"/>
    <w:next w:val="BodyText"/>
    <w:link w:val="DNVGL-capFigureChar"/>
    <w:uiPriority w:val="99"/>
    <w:rsid w:val="00866BDC"/>
    <w:pPr>
      <w:keepNext/>
    </w:pPr>
    <w:rPr>
      <w:b/>
    </w:rPr>
  </w:style>
  <w:style w:type="character" w:customStyle="1" w:styleId="DNVGL-capFigureChar">
    <w:name w:val="DNVGL-capFigure Char"/>
    <w:basedOn w:val="DefaultParagraphFont"/>
    <w:link w:val="DNVGL-capFigure"/>
    <w:uiPriority w:val="99"/>
    <w:rsid w:val="00866BDC"/>
    <w:rPr>
      <w:rFonts w:ascii="Arial" w:hAnsi="Arial" w:cs="Arial"/>
      <w:b/>
      <w:sz w:val="18"/>
      <w:szCs w:val="18"/>
      <w:lang w:val="en-GB"/>
    </w:rPr>
  </w:style>
  <w:style w:type="paragraph" w:customStyle="1" w:styleId="DNVGL-capTable">
    <w:name w:val="DNVGL-capTable"/>
    <w:basedOn w:val="Normal"/>
    <w:next w:val="BodyText"/>
    <w:link w:val="DNVGL-capTableChar"/>
    <w:uiPriority w:val="99"/>
    <w:rsid w:val="00866BDC"/>
    <w:pPr>
      <w:keepNext/>
      <w:spacing w:before="100" w:after="60" w:line="280" w:lineRule="atLeast"/>
    </w:pPr>
    <w:rPr>
      <w:b/>
    </w:rPr>
  </w:style>
  <w:style w:type="character" w:customStyle="1" w:styleId="DNVGL-capTableChar">
    <w:name w:val="DNVGL-capTable Char"/>
    <w:basedOn w:val="DefaultParagraphFont"/>
    <w:link w:val="DNVGL-capTable"/>
    <w:uiPriority w:val="99"/>
    <w:rsid w:val="00866BDC"/>
    <w:rPr>
      <w:rFonts w:ascii="Arial" w:hAnsi="Arial" w:cs="Arial"/>
      <w:b/>
      <w:sz w:val="18"/>
      <w:szCs w:val="18"/>
      <w:lang w:val="en-GB"/>
    </w:rPr>
  </w:style>
  <w:style w:type="paragraph" w:customStyle="1" w:styleId="DNVGL-FigureComment">
    <w:name w:val="DNVGL-FigureComment"/>
    <w:basedOn w:val="Normal"/>
    <w:link w:val="DNVGL-FigureCommentChar"/>
    <w:uiPriority w:val="99"/>
    <w:rsid w:val="00866BDC"/>
    <w:pPr>
      <w:keepLines/>
      <w:spacing w:after="180"/>
      <w:ind w:left="142" w:hanging="142"/>
      <w:contextualSpacing/>
    </w:pPr>
    <w:rPr>
      <w:sz w:val="13"/>
    </w:rPr>
  </w:style>
  <w:style w:type="character" w:customStyle="1" w:styleId="DNVGL-FigureCommentChar">
    <w:name w:val="DNVGL-FigureComment Char"/>
    <w:basedOn w:val="DefaultParagraphFont"/>
    <w:link w:val="DNVGL-FigureComment"/>
    <w:uiPriority w:val="99"/>
    <w:rsid w:val="00866BDC"/>
    <w:rPr>
      <w:rFonts w:ascii="Arial" w:hAnsi="Arial" w:cs="Arial"/>
      <w:sz w:val="13"/>
      <w:szCs w:val="18"/>
      <w:lang w:val="en-GB"/>
    </w:rPr>
  </w:style>
  <w:style w:type="paragraph" w:customStyle="1" w:styleId="DNVGL-TableComment">
    <w:name w:val="DNVGL-TableComment"/>
    <w:basedOn w:val="Normal"/>
    <w:link w:val="DNVGL-TableCommentChar"/>
    <w:uiPriority w:val="99"/>
    <w:rsid w:val="00866BDC"/>
    <w:pPr>
      <w:keepLines/>
      <w:spacing w:after="180"/>
      <w:ind w:left="142" w:hanging="142"/>
      <w:contextualSpacing/>
    </w:pPr>
    <w:rPr>
      <w:sz w:val="13"/>
    </w:rPr>
  </w:style>
  <w:style w:type="character" w:customStyle="1" w:styleId="DNVGL-TableCommentChar">
    <w:name w:val="DNVGL-TableComment Char"/>
    <w:basedOn w:val="DefaultParagraphFont"/>
    <w:link w:val="DNVGL-TableComment"/>
    <w:uiPriority w:val="99"/>
    <w:rsid w:val="00866BDC"/>
    <w:rPr>
      <w:rFonts w:ascii="Arial" w:hAnsi="Arial" w:cs="Arial"/>
      <w:sz w:val="13"/>
      <w:szCs w:val="18"/>
      <w:lang w:val="en-GB"/>
    </w:rPr>
  </w:style>
  <w:style w:type="paragraph" w:customStyle="1" w:styleId="DNVGL-TableText">
    <w:name w:val="DNVGL-TableText"/>
    <w:basedOn w:val="Normal"/>
    <w:link w:val="DNVGL-TableTextChar"/>
    <w:uiPriority w:val="99"/>
    <w:rsid w:val="00866BDC"/>
    <w:pPr>
      <w:keepNext/>
      <w:keepLines/>
      <w:spacing w:before="20" w:after="20"/>
    </w:pPr>
    <w:rPr>
      <w:sz w:val="16"/>
    </w:rPr>
  </w:style>
  <w:style w:type="character" w:customStyle="1" w:styleId="DNVGL-TableTextChar">
    <w:name w:val="DNVGL-TableText Char"/>
    <w:basedOn w:val="DefaultParagraphFont"/>
    <w:link w:val="DNVGL-TableText"/>
    <w:uiPriority w:val="99"/>
    <w:rsid w:val="00866BDC"/>
    <w:rPr>
      <w:rFonts w:ascii="Arial" w:hAnsi="Arial" w:cs="Arial"/>
      <w:sz w:val="16"/>
      <w:szCs w:val="18"/>
      <w:lang w:val="en-GB"/>
    </w:rPr>
  </w:style>
  <w:style w:type="paragraph" w:customStyle="1" w:styleId="DNVGL-TableHeadingText">
    <w:name w:val="DNVGL-TableHeadingText"/>
    <w:basedOn w:val="DNVGL-TableText"/>
    <w:link w:val="DNVGL-TableHeadingTextChar"/>
    <w:uiPriority w:val="99"/>
    <w:rsid w:val="00866BDC"/>
    <w:rPr>
      <w:b/>
    </w:rPr>
  </w:style>
  <w:style w:type="character" w:customStyle="1" w:styleId="DNVGL-TableHeadingTextChar">
    <w:name w:val="DNVGL-TableHeadingText Char"/>
    <w:basedOn w:val="DefaultParagraphFont"/>
    <w:link w:val="DNVGL-TableHeadingText"/>
    <w:uiPriority w:val="99"/>
    <w:rsid w:val="00866BDC"/>
    <w:rPr>
      <w:rFonts w:ascii="Arial" w:hAnsi="Arial" w:cs="Arial"/>
      <w:b/>
      <w:sz w:val="16"/>
      <w:szCs w:val="18"/>
      <w:lang w:val="en-GB"/>
    </w:rPr>
  </w:style>
  <w:style w:type="paragraph" w:customStyle="1" w:styleId="DNVGL-TOCHeading">
    <w:name w:val="DNVGL-TOC Heading"/>
    <w:basedOn w:val="Normal"/>
    <w:next w:val="Normal"/>
    <w:link w:val="DNVGL-TOCHeadingChar"/>
    <w:uiPriority w:val="99"/>
    <w:rsid w:val="00866BDC"/>
    <w:pPr>
      <w:keepNext/>
      <w:pageBreakBefore/>
      <w:spacing w:before="180"/>
      <w:outlineLvl w:val="0"/>
    </w:pPr>
    <w:rPr>
      <w:sz w:val="26"/>
    </w:rPr>
  </w:style>
  <w:style w:type="character" w:customStyle="1" w:styleId="DNVGL-TOCHeadingChar">
    <w:name w:val="DNVGL-TOC Heading Char"/>
    <w:basedOn w:val="DefaultParagraphFont"/>
    <w:link w:val="DNVGL-TOCHeading"/>
    <w:uiPriority w:val="99"/>
    <w:rsid w:val="00866BDC"/>
    <w:rPr>
      <w:rFonts w:ascii="Arial" w:hAnsi="Arial" w:cs="Arial"/>
      <w:sz w:val="26"/>
      <w:szCs w:val="18"/>
      <w:lang w:val="en-GB"/>
    </w:rPr>
  </w:style>
  <w:style w:type="paragraph" w:customStyle="1" w:styleId="DNVGL-Cover-ProjectName">
    <w:name w:val="DNVGL-Cover-ProjectName"/>
    <w:basedOn w:val="Normal"/>
    <w:link w:val="DNVGL-Cover-ProjectNameChar"/>
    <w:uiPriority w:val="99"/>
    <w:rsid w:val="00221210"/>
    <w:pPr>
      <w:keepNext/>
      <w:keepLines/>
      <w:contextualSpacing/>
    </w:pPr>
    <w:rPr>
      <w:b/>
      <w:caps/>
      <w:color w:val="565655"/>
      <w:sz w:val="26"/>
    </w:rPr>
  </w:style>
  <w:style w:type="character" w:customStyle="1" w:styleId="DNVGL-Cover-ProjectNameChar">
    <w:name w:val="DNVGL-Cover-ProjectName Char"/>
    <w:basedOn w:val="DefaultParagraphFont"/>
    <w:link w:val="DNVGL-Cover-ProjectName"/>
    <w:uiPriority w:val="99"/>
    <w:rsid w:val="00221210"/>
    <w:rPr>
      <w:rFonts w:ascii="Arial" w:hAnsi="Arial" w:cs="Arial"/>
      <w:b/>
      <w:caps/>
      <w:color w:val="565655"/>
      <w:sz w:val="26"/>
      <w:szCs w:val="18"/>
      <w:lang w:val="en-GB"/>
    </w:rPr>
  </w:style>
  <w:style w:type="paragraph" w:customStyle="1" w:styleId="DNVGL-Cover-ReportTitle">
    <w:name w:val="DNVGL-Cover-ReportTitle"/>
    <w:basedOn w:val="Normal"/>
    <w:link w:val="DNVGL-Cover-ReportTitleChar"/>
    <w:uiPriority w:val="99"/>
    <w:rsid w:val="00221210"/>
    <w:pPr>
      <w:keepNext/>
      <w:keepLines/>
      <w:spacing w:after="240"/>
      <w:contextualSpacing/>
    </w:pPr>
    <w:rPr>
      <w:b/>
      <w:color w:val="0F204B"/>
      <w:sz w:val="56"/>
    </w:rPr>
  </w:style>
  <w:style w:type="character" w:customStyle="1" w:styleId="DNVGL-Cover-ReportTitleChar">
    <w:name w:val="DNVGL-Cover-ReportTitle Char"/>
    <w:basedOn w:val="DefaultParagraphFont"/>
    <w:link w:val="DNVGL-Cover-ReportTitle"/>
    <w:uiPriority w:val="99"/>
    <w:rsid w:val="00221210"/>
    <w:rPr>
      <w:rFonts w:ascii="Arial" w:hAnsi="Arial" w:cs="Arial"/>
      <w:b/>
      <w:color w:val="0F204B"/>
      <w:sz w:val="56"/>
      <w:szCs w:val="18"/>
      <w:lang w:val="en-GB"/>
    </w:rPr>
  </w:style>
  <w:style w:type="paragraph" w:customStyle="1" w:styleId="DNVGL-Cover-Company">
    <w:name w:val="DNVGL-Cover-Company"/>
    <w:basedOn w:val="Normal"/>
    <w:link w:val="DNVGL-Cover-CompanyChar"/>
    <w:uiPriority w:val="99"/>
    <w:rsid w:val="00221210"/>
    <w:pPr>
      <w:keepNext/>
      <w:keepLines/>
      <w:contextualSpacing/>
    </w:pPr>
    <w:rPr>
      <w:b/>
      <w:color w:val="565655"/>
      <w:sz w:val="28"/>
    </w:rPr>
  </w:style>
  <w:style w:type="character" w:customStyle="1" w:styleId="DNVGL-Cover-CompanyChar">
    <w:name w:val="DNVGL-Cover-Company Char"/>
    <w:basedOn w:val="DefaultParagraphFont"/>
    <w:link w:val="DNVGL-Cover-Company"/>
    <w:uiPriority w:val="99"/>
    <w:rsid w:val="00221210"/>
    <w:rPr>
      <w:rFonts w:ascii="Arial" w:hAnsi="Arial" w:cs="Arial"/>
      <w:b/>
      <w:color w:val="565655"/>
      <w:sz w:val="28"/>
      <w:szCs w:val="18"/>
      <w:lang w:val="en-GB"/>
    </w:rPr>
  </w:style>
  <w:style w:type="paragraph" w:styleId="BalloonText">
    <w:name w:val="Balloon Text"/>
    <w:basedOn w:val="Normal"/>
    <w:link w:val="BalloonTextChar"/>
    <w:uiPriority w:val="99"/>
    <w:semiHidden/>
    <w:unhideWhenUsed/>
    <w:rsid w:val="00866BDC"/>
    <w:rPr>
      <w:rFonts w:ascii="Tahoma" w:hAnsi="Tahoma" w:cs="Tahoma"/>
      <w:sz w:val="16"/>
      <w:szCs w:val="16"/>
    </w:rPr>
  </w:style>
  <w:style w:type="character" w:customStyle="1" w:styleId="BalloonTextChar">
    <w:name w:val="Balloon Text Char"/>
    <w:basedOn w:val="DefaultParagraphFont"/>
    <w:link w:val="BalloonText"/>
    <w:uiPriority w:val="99"/>
    <w:semiHidden/>
    <w:rsid w:val="00866BDC"/>
    <w:rPr>
      <w:rFonts w:ascii="Tahoma" w:hAnsi="Tahoma" w:cs="Tahoma"/>
      <w:sz w:val="16"/>
      <w:szCs w:val="16"/>
      <w:lang w:val="en-GB"/>
    </w:rPr>
  </w:style>
  <w:style w:type="paragraph" w:styleId="Bibliography">
    <w:name w:val="Bibliography"/>
    <w:basedOn w:val="Normal"/>
    <w:next w:val="Normal"/>
    <w:uiPriority w:val="99"/>
    <w:semiHidden/>
    <w:unhideWhenUsed/>
    <w:rsid w:val="00866BDC"/>
  </w:style>
  <w:style w:type="paragraph" w:styleId="BlockText">
    <w:name w:val="Block Text"/>
    <w:basedOn w:val="Normal"/>
    <w:uiPriority w:val="99"/>
    <w:semiHidden/>
    <w:unhideWhenUsed/>
    <w:rsid w:val="00866BDC"/>
    <w:pPr>
      <w:pBdr>
        <w:top w:val="single" w:sz="2" w:space="10" w:color="4F81BD" w:themeColor="accent1" w:frame="1"/>
        <w:left w:val="single" w:sz="2" w:space="10" w:color="4F81BD" w:themeColor="accent1" w:frame="1"/>
        <w:bottom w:val="single" w:sz="2" w:space="10" w:color="4F81BD" w:themeColor="accent1" w:frame="1"/>
        <w:right w:val="single" w:sz="2" w:space="10" w:color="4F81BD" w:themeColor="accent1" w:frame="1"/>
      </w:pBdr>
      <w:ind w:left="1152" w:right="1152"/>
    </w:pPr>
    <w:rPr>
      <w:rFonts w:asciiTheme="minorHAnsi" w:hAnsiTheme="minorHAnsi" w:cstheme="minorBidi"/>
      <w:i/>
      <w:iCs/>
      <w:color w:val="4F81BD" w:themeColor="accent1"/>
    </w:rPr>
  </w:style>
  <w:style w:type="paragraph" w:styleId="BodyText2">
    <w:name w:val="Body Text 2"/>
    <w:basedOn w:val="Normal"/>
    <w:link w:val="BodyText2Char"/>
    <w:uiPriority w:val="99"/>
    <w:semiHidden/>
    <w:unhideWhenUsed/>
    <w:rsid w:val="00866BDC"/>
    <w:pPr>
      <w:spacing w:after="120" w:line="480" w:lineRule="auto"/>
    </w:pPr>
  </w:style>
  <w:style w:type="character" w:customStyle="1" w:styleId="BodyText2Char">
    <w:name w:val="Body Text 2 Char"/>
    <w:basedOn w:val="DefaultParagraphFont"/>
    <w:link w:val="BodyText2"/>
    <w:uiPriority w:val="99"/>
    <w:semiHidden/>
    <w:rsid w:val="00866BDC"/>
    <w:rPr>
      <w:rFonts w:ascii="Arial" w:hAnsi="Arial" w:cs="Arial"/>
      <w:sz w:val="18"/>
      <w:szCs w:val="18"/>
      <w:lang w:val="en-GB"/>
    </w:rPr>
  </w:style>
  <w:style w:type="paragraph" w:styleId="BodyText3">
    <w:name w:val="Body Text 3"/>
    <w:basedOn w:val="Normal"/>
    <w:link w:val="BodyText3Char"/>
    <w:uiPriority w:val="99"/>
    <w:semiHidden/>
    <w:unhideWhenUsed/>
    <w:rsid w:val="00866BDC"/>
    <w:pPr>
      <w:spacing w:after="120"/>
    </w:pPr>
    <w:rPr>
      <w:sz w:val="16"/>
      <w:szCs w:val="16"/>
    </w:rPr>
  </w:style>
  <w:style w:type="character" w:customStyle="1" w:styleId="BodyText3Char">
    <w:name w:val="Body Text 3 Char"/>
    <w:basedOn w:val="DefaultParagraphFont"/>
    <w:link w:val="BodyText3"/>
    <w:uiPriority w:val="99"/>
    <w:semiHidden/>
    <w:rsid w:val="00866BDC"/>
    <w:rPr>
      <w:rFonts w:ascii="Arial" w:hAnsi="Arial" w:cs="Arial"/>
      <w:sz w:val="16"/>
      <w:szCs w:val="16"/>
      <w:lang w:val="en-GB"/>
    </w:rPr>
  </w:style>
  <w:style w:type="paragraph" w:styleId="BodyTextFirstIndent">
    <w:name w:val="Body Text First Indent"/>
    <w:basedOn w:val="BodyText"/>
    <w:link w:val="BodyTextFirstIndentChar"/>
    <w:uiPriority w:val="99"/>
    <w:semiHidden/>
    <w:unhideWhenUsed/>
    <w:rsid w:val="00866BDC"/>
    <w:pPr>
      <w:spacing w:before="0" w:after="0" w:line="240" w:lineRule="auto"/>
      <w:ind w:firstLine="360"/>
    </w:pPr>
  </w:style>
  <w:style w:type="character" w:customStyle="1" w:styleId="BodyTextFirstIndentChar">
    <w:name w:val="Body Text First Indent Char"/>
    <w:basedOn w:val="BodyTextChar"/>
    <w:link w:val="BodyTextFirstIndent"/>
    <w:uiPriority w:val="99"/>
    <w:semiHidden/>
    <w:rsid w:val="00866BDC"/>
    <w:rPr>
      <w:rFonts w:ascii="Arial" w:hAnsi="Arial" w:cs="Arial"/>
      <w:sz w:val="18"/>
      <w:szCs w:val="18"/>
      <w:lang w:val="en-GB"/>
    </w:rPr>
  </w:style>
  <w:style w:type="paragraph" w:styleId="BodyTextIndent">
    <w:name w:val="Body Text Indent"/>
    <w:basedOn w:val="Normal"/>
    <w:link w:val="BodyTextIndentChar"/>
    <w:uiPriority w:val="99"/>
    <w:semiHidden/>
    <w:unhideWhenUsed/>
    <w:rsid w:val="00866BDC"/>
    <w:pPr>
      <w:spacing w:after="120"/>
      <w:ind w:left="283"/>
    </w:pPr>
  </w:style>
  <w:style w:type="character" w:customStyle="1" w:styleId="BodyTextIndentChar">
    <w:name w:val="Body Text Indent Char"/>
    <w:basedOn w:val="DefaultParagraphFont"/>
    <w:link w:val="BodyTextIndent"/>
    <w:uiPriority w:val="99"/>
    <w:semiHidden/>
    <w:rsid w:val="00866BDC"/>
    <w:rPr>
      <w:rFonts w:ascii="Arial" w:hAnsi="Arial" w:cs="Arial"/>
      <w:sz w:val="18"/>
      <w:szCs w:val="18"/>
      <w:lang w:val="en-GB"/>
    </w:rPr>
  </w:style>
  <w:style w:type="paragraph" w:styleId="BodyTextFirstIndent2">
    <w:name w:val="Body Text First Indent 2"/>
    <w:basedOn w:val="BodyTextIndent"/>
    <w:link w:val="BodyTextFirstIndent2Char"/>
    <w:uiPriority w:val="99"/>
    <w:semiHidden/>
    <w:unhideWhenUsed/>
    <w:rsid w:val="00866BDC"/>
    <w:pPr>
      <w:spacing w:after="0"/>
      <w:ind w:left="360" w:firstLine="360"/>
    </w:pPr>
  </w:style>
  <w:style w:type="character" w:customStyle="1" w:styleId="BodyTextFirstIndent2Char">
    <w:name w:val="Body Text First Indent 2 Char"/>
    <w:basedOn w:val="BodyTextIndentChar"/>
    <w:link w:val="BodyTextFirstIndent2"/>
    <w:uiPriority w:val="99"/>
    <w:semiHidden/>
    <w:rsid w:val="00866BDC"/>
    <w:rPr>
      <w:rFonts w:ascii="Arial" w:hAnsi="Arial" w:cs="Arial"/>
      <w:sz w:val="18"/>
      <w:szCs w:val="18"/>
      <w:lang w:val="en-GB"/>
    </w:rPr>
  </w:style>
  <w:style w:type="paragraph" w:styleId="BodyTextIndent2">
    <w:name w:val="Body Text Indent 2"/>
    <w:basedOn w:val="Normal"/>
    <w:link w:val="BodyTextIndent2Char"/>
    <w:uiPriority w:val="99"/>
    <w:semiHidden/>
    <w:unhideWhenUsed/>
    <w:rsid w:val="00866BDC"/>
    <w:pPr>
      <w:spacing w:after="120" w:line="480" w:lineRule="auto"/>
      <w:ind w:left="283"/>
    </w:pPr>
  </w:style>
  <w:style w:type="character" w:customStyle="1" w:styleId="BodyTextIndent2Char">
    <w:name w:val="Body Text Indent 2 Char"/>
    <w:basedOn w:val="DefaultParagraphFont"/>
    <w:link w:val="BodyTextIndent2"/>
    <w:uiPriority w:val="99"/>
    <w:semiHidden/>
    <w:rsid w:val="00866BDC"/>
    <w:rPr>
      <w:rFonts w:ascii="Arial" w:hAnsi="Arial" w:cs="Arial"/>
      <w:sz w:val="18"/>
      <w:szCs w:val="18"/>
      <w:lang w:val="en-GB"/>
    </w:rPr>
  </w:style>
  <w:style w:type="paragraph" w:styleId="BodyTextIndent3">
    <w:name w:val="Body Text Indent 3"/>
    <w:basedOn w:val="Normal"/>
    <w:link w:val="BodyTextIndent3Char"/>
    <w:uiPriority w:val="99"/>
    <w:semiHidden/>
    <w:unhideWhenUsed/>
    <w:rsid w:val="00866BDC"/>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866BDC"/>
    <w:rPr>
      <w:rFonts w:ascii="Arial" w:hAnsi="Arial" w:cs="Arial"/>
      <w:sz w:val="16"/>
      <w:szCs w:val="16"/>
      <w:lang w:val="en-GB"/>
    </w:rPr>
  </w:style>
  <w:style w:type="character" w:styleId="BookTitle">
    <w:name w:val="Book Title"/>
    <w:basedOn w:val="DefaultParagraphFont"/>
    <w:uiPriority w:val="99"/>
    <w:semiHidden/>
    <w:unhideWhenUsed/>
    <w:rsid w:val="00866BDC"/>
    <w:rPr>
      <w:b/>
      <w:bCs/>
      <w:smallCaps/>
      <w:spacing w:val="5"/>
    </w:rPr>
  </w:style>
  <w:style w:type="paragraph" w:styleId="Closing">
    <w:name w:val="Closing"/>
    <w:basedOn w:val="Normal"/>
    <w:link w:val="ClosingChar"/>
    <w:uiPriority w:val="99"/>
    <w:semiHidden/>
    <w:unhideWhenUsed/>
    <w:rsid w:val="00866BDC"/>
    <w:pPr>
      <w:ind w:left="4252"/>
    </w:pPr>
  </w:style>
  <w:style w:type="character" w:customStyle="1" w:styleId="ClosingChar">
    <w:name w:val="Closing Char"/>
    <w:basedOn w:val="DefaultParagraphFont"/>
    <w:link w:val="Closing"/>
    <w:uiPriority w:val="99"/>
    <w:semiHidden/>
    <w:rsid w:val="00866BDC"/>
    <w:rPr>
      <w:rFonts w:ascii="Arial" w:hAnsi="Arial" w:cs="Arial"/>
      <w:sz w:val="18"/>
      <w:szCs w:val="18"/>
      <w:lang w:val="en-GB"/>
    </w:rPr>
  </w:style>
  <w:style w:type="character" w:styleId="CommentReference">
    <w:name w:val="annotation reference"/>
    <w:aliases w:val="Heading 7 Char2,Heading 7 Char1 Char,Heading 7 Char1 Знак Знак Char Char,Comment Reference 7 Char2,Headin... +"/>
    <w:basedOn w:val="DefaultParagraphFont"/>
    <w:unhideWhenUsed/>
    <w:qFormat/>
    <w:rsid w:val="00866BDC"/>
    <w:rPr>
      <w:sz w:val="16"/>
      <w:szCs w:val="16"/>
    </w:rPr>
  </w:style>
  <w:style w:type="paragraph" w:styleId="CommentText">
    <w:name w:val="annotation text"/>
    <w:basedOn w:val="Normal"/>
    <w:link w:val="CommentTextChar"/>
    <w:uiPriority w:val="99"/>
    <w:unhideWhenUsed/>
    <w:rsid w:val="00866BDC"/>
    <w:rPr>
      <w:sz w:val="20"/>
      <w:szCs w:val="20"/>
    </w:rPr>
  </w:style>
  <w:style w:type="character" w:customStyle="1" w:styleId="CommentTextChar">
    <w:name w:val="Comment Text Char"/>
    <w:basedOn w:val="DefaultParagraphFont"/>
    <w:link w:val="CommentText"/>
    <w:uiPriority w:val="99"/>
    <w:rsid w:val="00866BDC"/>
    <w:rPr>
      <w:rFonts w:ascii="Arial" w:hAnsi="Arial" w:cs="Arial"/>
      <w:sz w:val="20"/>
      <w:szCs w:val="20"/>
      <w:lang w:val="en-GB"/>
    </w:rPr>
  </w:style>
  <w:style w:type="paragraph" w:styleId="CommentSubject">
    <w:name w:val="annotation subject"/>
    <w:basedOn w:val="CommentText"/>
    <w:next w:val="CommentText"/>
    <w:link w:val="CommentSubjectChar"/>
    <w:uiPriority w:val="99"/>
    <w:semiHidden/>
    <w:unhideWhenUsed/>
    <w:rsid w:val="00866BDC"/>
    <w:rPr>
      <w:b/>
      <w:bCs/>
    </w:rPr>
  </w:style>
  <w:style w:type="character" w:customStyle="1" w:styleId="CommentSubjectChar">
    <w:name w:val="Comment Subject Char"/>
    <w:basedOn w:val="CommentTextChar"/>
    <w:link w:val="CommentSubject"/>
    <w:uiPriority w:val="99"/>
    <w:semiHidden/>
    <w:rsid w:val="00866BDC"/>
    <w:rPr>
      <w:rFonts w:ascii="Arial" w:hAnsi="Arial" w:cs="Arial"/>
      <w:b/>
      <w:bCs/>
      <w:sz w:val="20"/>
      <w:szCs w:val="20"/>
      <w:lang w:val="en-GB"/>
    </w:rPr>
  </w:style>
  <w:style w:type="paragraph" w:styleId="Date">
    <w:name w:val="Date"/>
    <w:basedOn w:val="Normal"/>
    <w:next w:val="Normal"/>
    <w:link w:val="DateChar"/>
    <w:uiPriority w:val="99"/>
    <w:semiHidden/>
    <w:unhideWhenUsed/>
    <w:rsid w:val="00866BDC"/>
  </w:style>
  <w:style w:type="character" w:customStyle="1" w:styleId="DateChar">
    <w:name w:val="Date Char"/>
    <w:basedOn w:val="DefaultParagraphFont"/>
    <w:link w:val="Date"/>
    <w:uiPriority w:val="99"/>
    <w:semiHidden/>
    <w:rsid w:val="00866BDC"/>
    <w:rPr>
      <w:rFonts w:ascii="Arial" w:hAnsi="Arial" w:cs="Arial"/>
      <w:sz w:val="18"/>
      <w:szCs w:val="18"/>
      <w:lang w:val="en-GB"/>
    </w:rPr>
  </w:style>
  <w:style w:type="paragraph" w:styleId="DocumentMap">
    <w:name w:val="Document Map"/>
    <w:basedOn w:val="Normal"/>
    <w:link w:val="DocumentMapChar"/>
    <w:uiPriority w:val="99"/>
    <w:semiHidden/>
    <w:unhideWhenUsed/>
    <w:rsid w:val="00866BDC"/>
    <w:rPr>
      <w:rFonts w:ascii="Tahoma" w:hAnsi="Tahoma" w:cs="Tahoma"/>
      <w:sz w:val="16"/>
      <w:szCs w:val="16"/>
    </w:rPr>
  </w:style>
  <w:style w:type="character" w:customStyle="1" w:styleId="DocumentMapChar">
    <w:name w:val="Document Map Char"/>
    <w:basedOn w:val="DefaultParagraphFont"/>
    <w:link w:val="DocumentMap"/>
    <w:uiPriority w:val="99"/>
    <w:semiHidden/>
    <w:rsid w:val="00866BDC"/>
    <w:rPr>
      <w:rFonts w:ascii="Tahoma" w:hAnsi="Tahoma" w:cs="Tahoma"/>
      <w:sz w:val="16"/>
      <w:szCs w:val="16"/>
      <w:lang w:val="en-GB"/>
    </w:rPr>
  </w:style>
  <w:style w:type="paragraph" w:styleId="E-mailSignature">
    <w:name w:val="E-mail Signature"/>
    <w:basedOn w:val="Normal"/>
    <w:link w:val="E-mailSignatureChar"/>
    <w:uiPriority w:val="99"/>
    <w:semiHidden/>
    <w:unhideWhenUsed/>
    <w:rsid w:val="00866BDC"/>
  </w:style>
  <w:style w:type="character" w:customStyle="1" w:styleId="E-mailSignatureChar">
    <w:name w:val="E-mail Signature Char"/>
    <w:basedOn w:val="DefaultParagraphFont"/>
    <w:link w:val="E-mailSignature"/>
    <w:uiPriority w:val="99"/>
    <w:semiHidden/>
    <w:rsid w:val="00866BDC"/>
    <w:rPr>
      <w:rFonts w:ascii="Arial" w:hAnsi="Arial" w:cs="Arial"/>
      <w:sz w:val="18"/>
      <w:szCs w:val="18"/>
      <w:lang w:val="en-GB"/>
    </w:rPr>
  </w:style>
  <w:style w:type="character" w:styleId="Emphasis">
    <w:name w:val="Emphasis"/>
    <w:basedOn w:val="DefaultParagraphFont"/>
    <w:uiPriority w:val="99"/>
    <w:semiHidden/>
    <w:unhideWhenUsed/>
    <w:rsid w:val="00866BDC"/>
    <w:rPr>
      <w:i/>
      <w:iCs/>
    </w:rPr>
  </w:style>
  <w:style w:type="character" w:styleId="EndnoteReference">
    <w:name w:val="endnote reference"/>
    <w:basedOn w:val="DefaultParagraphFont"/>
    <w:uiPriority w:val="99"/>
    <w:semiHidden/>
    <w:unhideWhenUsed/>
    <w:rsid w:val="00866BDC"/>
    <w:rPr>
      <w:vertAlign w:val="superscript"/>
    </w:rPr>
  </w:style>
  <w:style w:type="paragraph" w:styleId="EndnoteText">
    <w:name w:val="endnote text"/>
    <w:basedOn w:val="Normal"/>
    <w:link w:val="EndnoteTextChar"/>
    <w:uiPriority w:val="99"/>
    <w:semiHidden/>
    <w:unhideWhenUsed/>
    <w:rsid w:val="00866BDC"/>
    <w:rPr>
      <w:sz w:val="20"/>
      <w:szCs w:val="20"/>
    </w:rPr>
  </w:style>
  <w:style w:type="character" w:customStyle="1" w:styleId="EndnoteTextChar">
    <w:name w:val="Endnote Text Char"/>
    <w:basedOn w:val="DefaultParagraphFont"/>
    <w:link w:val="EndnoteText"/>
    <w:uiPriority w:val="99"/>
    <w:semiHidden/>
    <w:rsid w:val="00866BDC"/>
    <w:rPr>
      <w:rFonts w:ascii="Arial" w:hAnsi="Arial" w:cs="Arial"/>
      <w:sz w:val="20"/>
      <w:szCs w:val="20"/>
      <w:lang w:val="en-GB"/>
    </w:rPr>
  </w:style>
  <w:style w:type="paragraph" w:styleId="EnvelopeAddress">
    <w:name w:val="envelope address"/>
    <w:basedOn w:val="Normal"/>
    <w:uiPriority w:val="99"/>
    <w:semiHidden/>
    <w:unhideWhenUsed/>
    <w:rsid w:val="00866BDC"/>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866BDC"/>
    <w:rPr>
      <w:rFonts w:asciiTheme="majorHAnsi" w:eastAsiaTheme="majorEastAsia" w:hAnsiTheme="majorHAnsi" w:cstheme="majorBidi"/>
      <w:sz w:val="20"/>
      <w:szCs w:val="20"/>
    </w:rPr>
  </w:style>
  <w:style w:type="character" w:styleId="FollowedHyperlink">
    <w:name w:val="FollowedHyperlink"/>
    <w:basedOn w:val="DefaultParagraphFont"/>
    <w:uiPriority w:val="99"/>
    <w:semiHidden/>
    <w:unhideWhenUsed/>
    <w:rsid w:val="00866BDC"/>
    <w:rPr>
      <w:color w:val="800080" w:themeColor="followedHyperlink"/>
      <w:u w:val="single"/>
    </w:rPr>
  </w:style>
  <w:style w:type="character" w:styleId="HTMLAcronym">
    <w:name w:val="HTML Acronym"/>
    <w:basedOn w:val="DefaultParagraphFont"/>
    <w:uiPriority w:val="99"/>
    <w:semiHidden/>
    <w:unhideWhenUsed/>
    <w:rsid w:val="00866BDC"/>
  </w:style>
  <w:style w:type="paragraph" w:styleId="HTMLAddress">
    <w:name w:val="HTML Address"/>
    <w:basedOn w:val="Normal"/>
    <w:link w:val="HTMLAddressChar"/>
    <w:uiPriority w:val="99"/>
    <w:semiHidden/>
    <w:unhideWhenUsed/>
    <w:rsid w:val="00866BDC"/>
    <w:rPr>
      <w:i/>
      <w:iCs/>
    </w:rPr>
  </w:style>
  <w:style w:type="character" w:customStyle="1" w:styleId="HTMLAddressChar">
    <w:name w:val="HTML Address Char"/>
    <w:basedOn w:val="DefaultParagraphFont"/>
    <w:link w:val="HTMLAddress"/>
    <w:uiPriority w:val="99"/>
    <w:semiHidden/>
    <w:rsid w:val="00866BDC"/>
    <w:rPr>
      <w:rFonts w:ascii="Arial" w:hAnsi="Arial" w:cs="Arial"/>
      <w:i/>
      <w:iCs/>
      <w:sz w:val="18"/>
      <w:szCs w:val="18"/>
      <w:lang w:val="en-GB"/>
    </w:rPr>
  </w:style>
  <w:style w:type="character" w:styleId="HTMLCite">
    <w:name w:val="HTML Cite"/>
    <w:basedOn w:val="DefaultParagraphFont"/>
    <w:uiPriority w:val="99"/>
    <w:semiHidden/>
    <w:unhideWhenUsed/>
    <w:rsid w:val="00866BDC"/>
    <w:rPr>
      <w:i/>
      <w:iCs/>
    </w:rPr>
  </w:style>
  <w:style w:type="character" w:styleId="HTMLCode">
    <w:name w:val="HTML Code"/>
    <w:basedOn w:val="DefaultParagraphFont"/>
    <w:uiPriority w:val="99"/>
    <w:semiHidden/>
    <w:unhideWhenUsed/>
    <w:rsid w:val="00866BDC"/>
    <w:rPr>
      <w:rFonts w:ascii="Consolas" w:hAnsi="Consolas"/>
      <w:sz w:val="20"/>
      <w:szCs w:val="20"/>
    </w:rPr>
  </w:style>
  <w:style w:type="character" w:styleId="HTMLDefinition">
    <w:name w:val="HTML Definition"/>
    <w:basedOn w:val="DefaultParagraphFont"/>
    <w:uiPriority w:val="99"/>
    <w:semiHidden/>
    <w:unhideWhenUsed/>
    <w:rsid w:val="00866BDC"/>
    <w:rPr>
      <w:i/>
      <w:iCs/>
    </w:rPr>
  </w:style>
  <w:style w:type="character" w:styleId="HTMLKeyboard">
    <w:name w:val="HTML Keyboard"/>
    <w:basedOn w:val="DefaultParagraphFont"/>
    <w:uiPriority w:val="99"/>
    <w:semiHidden/>
    <w:unhideWhenUsed/>
    <w:rsid w:val="00866BDC"/>
    <w:rPr>
      <w:rFonts w:ascii="Consolas" w:hAnsi="Consolas"/>
      <w:sz w:val="20"/>
      <w:szCs w:val="20"/>
    </w:rPr>
  </w:style>
  <w:style w:type="paragraph" w:styleId="HTMLPreformatted">
    <w:name w:val="HTML Preformatted"/>
    <w:basedOn w:val="Normal"/>
    <w:link w:val="HTMLPreformattedChar"/>
    <w:uiPriority w:val="99"/>
    <w:semiHidden/>
    <w:unhideWhenUsed/>
    <w:rsid w:val="00866BDC"/>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66BDC"/>
    <w:rPr>
      <w:rFonts w:ascii="Consolas" w:hAnsi="Consolas" w:cs="Arial"/>
      <w:sz w:val="20"/>
      <w:szCs w:val="20"/>
      <w:lang w:val="en-GB"/>
    </w:rPr>
  </w:style>
  <w:style w:type="character" w:styleId="HTMLSample">
    <w:name w:val="HTML Sample"/>
    <w:basedOn w:val="DefaultParagraphFont"/>
    <w:uiPriority w:val="99"/>
    <w:semiHidden/>
    <w:unhideWhenUsed/>
    <w:rsid w:val="00866BDC"/>
    <w:rPr>
      <w:rFonts w:ascii="Consolas" w:hAnsi="Consolas"/>
      <w:sz w:val="24"/>
      <w:szCs w:val="24"/>
    </w:rPr>
  </w:style>
  <w:style w:type="character" w:styleId="HTMLTypewriter">
    <w:name w:val="HTML Typewriter"/>
    <w:basedOn w:val="DefaultParagraphFont"/>
    <w:uiPriority w:val="99"/>
    <w:semiHidden/>
    <w:unhideWhenUsed/>
    <w:rsid w:val="00866BDC"/>
    <w:rPr>
      <w:rFonts w:ascii="Consolas" w:hAnsi="Consolas"/>
      <w:sz w:val="20"/>
      <w:szCs w:val="20"/>
    </w:rPr>
  </w:style>
  <w:style w:type="character" w:styleId="HTMLVariable">
    <w:name w:val="HTML Variable"/>
    <w:basedOn w:val="DefaultParagraphFont"/>
    <w:uiPriority w:val="99"/>
    <w:semiHidden/>
    <w:unhideWhenUsed/>
    <w:rsid w:val="00866BDC"/>
    <w:rPr>
      <w:i/>
      <w:iCs/>
    </w:rPr>
  </w:style>
  <w:style w:type="character" w:styleId="Hyperlink">
    <w:name w:val="Hyperlink"/>
    <w:basedOn w:val="DefaultParagraphFont"/>
    <w:uiPriority w:val="99"/>
    <w:unhideWhenUsed/>
    <w:rsid w:val="00866BDC"/>
    <w:rPr>
      <w:color w:val="0000FF" w:themeColor="hyperlink"/>
      <w:u w:val="single"/>
    </w:rPr>
  </w:style>
  <w:style w:type="paragraph" w:styleId="Index1">
    <w:name w:val="index 1"/>
    <w:basedOn w:val="Normal"/>
    <w:next w:val="Normal"/>
    <w:autoRedefine/>
    <w:uiPriority w:val="99"/>
    <w:semiHidden/>
    <w:unhideWhenUsed/>
    <w:rsid w:val="00866BDC"/>
    <w:pPr>
      <w:ind w:left="180" w:hanging="180"/>
    </w:pPr>
  </w:style>
  <w:style w:type="paragraph" w:styleId="Index2">
    <w:name w:val="index 2"/>
    <w:basedOn w:val="Normal"/>
    <w:next w:val="Normal"/>
    <w:autoRedefine/>
    <w:uiPriority w:val="99"/>
    <w:semiHidden/>
    <w:unhideWhenUsed/>
    <w:rsid w:val="00866BDC"/>
    <w:pPr>
      <w:ind w:left="360" w:hanging="180"/>
    </w:pPr>
  </w:style>
  <w:style w:type="paragraph" w:styleId="Index3">
    <w:name w:val="index 3"/>
    <w:basedOn w:val="Normal"/>
    <w:next w:val="Normal"/>
    <w:autoRedefine/>
    <w:uiPriority w:val="99"/>
    <w:semiHidden/>
    <w:unhideWhenUsed/>
    <w:rsid w:val="00866BDC"/>
    <w:pPr>
      <w:ind w:left="540" w:hanging="180"/>
    </w:pPr>
  </w:style>
  <w:style w:type="paragraph" w:styleId="Index4">
    <w:name w:val="index 4"/>
    <w:basedOn w:val="Normal"/>
    <w:next w:val="Normal"/>
    <w:autoRedefine/>
    <w:uiPriority w:val="99"/>
    <w:semiHidden/>
    <w:unhideWhenUsed/>
    <w:rsid w:val="00866BDC"/>
    <w:pPr>
      <w:ind w:left="720" w:hanging="180"/>
    </w:pPr>
  </w:style>
  <w:style w:type="paragraph" w:styleId="Index5">
    <w:name w:val="index 5"/>
    <w:basedOn w:val="Normal"/>
    <w:next w:val="Normal"/>
    <w:autoRedefine/>
    <w:uiPriority w:val="99"/>
    <w:semiHidden/>
    <w:unhideWhenUsed/>
    <w:rsid w:val="00866BDC"/>
    <w:pPr>
      <w:ind w:left="900" w:hanging="180"/>
    </w:pPr>
  </w:style>
  <w:style w:type="paragraph" w:styleId="Index6">
    <w:name w:val="index 6"/>
    <w:basedOn w:val="Normal"/>
    <w:next w:val="Normal"/>
    <w:autoRedefine/>
    <w:uiPriority w:val="99"/>
    <w:semiHidden/>
    <w:unhideWhenUsed/>
    <w:rsid w:val="00866BDC"/>
    <w:pPr>
      <w:ind w:left="1080" w:hanging="180"/>
    </w:pPr>
  </w:style>
  <w:style w:type="paragraph" w:styleId="Index7">
    <w:name w:val="index 7"/>
    <w:basedOn w:val="Normal"/>
    <w:next w:val="Normal"/>
    <w:autoRedefine/>
    <w:uiPriority w:val="99"/>
    <w:semiHidden/>
    <w:unhideWhenUsed/>
    <w:rsid w:val="00866BDC"/>
    <w:pPr>
      <w:ind w:left="1260" w:hanging="180"/>
    </w:pPr>
  </w:style>
  <w:style w:type="paragraph" w:styleId="Index8">
    <w:name w:val="index 8"/>
    <w:basedOn w:val="Normal"/>
    <w:next w:val="Normal"/>
    <w:autoRedefine/>
    <w:uiPriority w:val="99"/>
    <w:semiHidden/>
    <w:unhideWhenUsed/>
    <w:rsid w:val="00866BDC"/>
    <w:pPr>
      <w:ind w:left="1440" w:hanging="180"/>
    </w:pPr>
  </w:style>
  <w:style w:type="paragraph" w:styleId="Index9">
    <w:name w:val="index 9"/>
    <w:basedOn w:val="Normal"/>
    <w:next w:val="Normal"/>
    <w:autoRedefine/>
    <w:uiPriority w:val="99"/>
    <w:semiHidden/>
    <w:unhideWhenUsed/>
    <w:rsid w:val="00866BDC"/>
    <w:pPr>
      <w:ind w:left="1620" w:hanging="180"/>
    </w:pPr>
  </w:style>
  <w:style w:type="paragraph" w:styleId="IndexHeading">
    <w:name w:val="index heading"/>
    <w:basedOn w:val="Normal"/>
    <w:next w:val="Index1"/>
    <w:uiPriority w:val="99"/>
    <w:semiHidden/>
    <w:unhideWhenUsed/>
    <w:rsid w:val="00866BDC"/>
    <w:rPr>
      <w:rFonts w:asciiTheme="majorHAnsi" w:eastAsiaTheme="majorEastAsia" w:hAnsiTheme="majorHAnsi" w:cstheme="majorBidi"/>
      <w:b/>
      <w:bCs/>
    </w:rPr>
  </w:style>
  <w:style w:type="character" w:styleId="IntenseEmphasis">
    <w:name w:val="Intense Emphasis"/>
    <w:basedOn w:val="DefaultParagraphFont"/>
    <w:uiPriority w:val="99"/>
    <w:semiHidden/>
    <w:unhideWhenUsed/>
    <w:rsid w:val="00866BDC"/>
    <w:rPr>
      <w:b/>
      <w:bCs/>
      <w:i/>
      <w:iCs/>
      <w:color w:val="4F81BD" w:themeColor="accent1"/>
    </w:rPr>
  </w:style>
  <w:style w:type="paragraph" w:styleId="IntenseQuote">
    <w:name w:val="Intense Quote"/>
    <w:basedOn w:val="Normal"/>
    <w:next w:val="Normal"/>
    <w:link w:val="IntenseQuoteChar"/>
    <w:uiPriority w:val="99"/>
    <w:semiHidden/>
    <w:unhideWhenUsed/>
    <w:rsid w:val="00866BDC"/>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866BDC"/>
    <w:rPr>
      <w:rFonts w:ascii="Arial" w:hAnsi="Arial" w:cs="Arial"/>
      <w:b/>
      <w:bCs/>
      <w:i/>
      <w:iCs/>
      <w:color w:val="4F81BD" w:themeColor="accent1"/>
      <w:sz w:val="18"/>
      <w:szCs w:val="18"/>
      <w:lang w:val="en-GB"/>
    </w:rPr>
  </w:style>
  <w:style w:type="character" w:styleId="IntenseReference">
    <w:name w:val="Intense Reference"/>
    <w:basedOn w:val="DefaultParagraphFont"/>
    <w:uiPriority w:val="99"/>
    <w:semiHidden/>
    <w:unhideWhenUsed/>
    <w:rsid w:val="00866BDC"/>
    <w:rPr>
      <w:b/>
      <w:bCs/>
      <w:smallCaps/>
      <w:color w:val="C0504D" w:themeColor="accent2"/>
      <w:spacing w:val="5"/>
      <w:u w:val="single"/>
    </w:rPr>
  </w:style>
  <w:style w:type="character" w:styleId="LineNumber">
    <w:name w:val="line number"/>
    <w:basedOn w:val="DefaultParagraphFont"/>
    <w:uiPriority w:val="99"/>
    <w:semiHidden/>
    <w:unhideWhenUsed/>
    <w:rsid w:val="00866BDC"/>
  </w:style>
  <w:style w:type="paragraph" w:styleId="List">
    <w:name w:val="List"/>
    <w:basedOn w:val="Normal"/>
    <w:uiPriority w:val="99"/>
    <w:semiHidden/>
    <w:unhideWhenUsed/>
    <w:rsid w:val="00866BDC"/>
    <w:pPr>
      <w:ind w:left="283" w:hanging="283"/>
      <w:contextualSpacing/>
    </w:pPr>
  </w:style>
  <w:style w:type="paragraph" w:styleId="List2">
    <w:name w:val="List 2"/>
    <w:basedOn w:val="Normal"/>
    <w:uiPriority w:val="99"/>
    <w:semiHidden/>
    <w:unhideWhenUsed/>
    <w:rsid w:val="00866BDC"/>
    <w:pPr>
      <w:ind w:left="566" w:hanging="283"/>
      <w:contextualSpacing/>
    </w:pPr>
  </w:style>
  <w:style w:type="paragraph" w:styleId="List3">
    <w:name w:val="List 3"/>
    <w:basedOn w:val="Normal"/>
    <w:uiPriority w:val="99"/>
    <w:semiHidden/>
    <w:unhideWhenUsed/>
    <w:rsid w:val="00866BDC"/>
    <w:pPr>
      <w:ind w:left="849" w:hanging="283"/>
      <w:contextualSpacing/>
    </w:pPr>
  </w:style>
  <w:style w:type="paragraph" w:styleId="List4">
    <w:name w:val="List 4"/>
    <w:basedOn w:val="Normal"/>
    <w:uiPriority w:val="99"/>
    <w:semiHidden/>
    <w:unhideWhenUsed/>
    <w:rsid w:val="00866BDC"/>
    <w:pPr>
      <w:ind w:left="1132" w:hanging="283"/>
      <w:contextualSpacing/>
    </w:pPr>
  </w:style>
  <w:style w:type="paragraph" w:styleId="List5">
    <w:name w:val="List 5"/>
    <w:basedOn w:val="Normal"/>
    <w:uiPriority w:val="99"/>
    <w:semiHidden/>
    <w:unhideWhenUsed/>
    <w:rsid w:val="00866BDC"/>
    <w:pPr>
      <w:ind w:left="1415" w:hanging="283"/>
      <w:contextualSpacing/>
    </w:pPr>
  </w:style>
  <w:style w:type="paragraph" w:styleId="ListBullet2">
    <w:name w:val="List Bullet 2"/>
    <w:basedOn w:val="Normal"/>
    <w:uiPriority w:val="99"/>
    <w:semiHidden/>
    <w:unhideWhenUsed/>
    <w:rsid w:val="00540A26"/>
    <w:pPr>
      <w:numPr>
        <w:numId w:val="5"/>
      </w:numPr>
      <w:spacing w:after="140" w:line="280" w:lineRule="atLeast"/>
      <w:ind w:left="648"/>
      <w:contextualSpacing/>
    </w:pPr>
  </w:style>
  <w:style w:type="paragraph" w:styleId="ListBullet3">
    <w:name w:val="List Bullet 3"/>
    <w:basedOn w:val="Normal"/>
    <w:uiPriority w:val="99"/>
    <w:semiHidden/>
    <w:unhideWhenUsed/>
    <w:rsid w:val="00EA3B42"/>
    <w:pPr>
      <w:numPr>
        <w:numId w:val="6"/>
      </w:numPr>
      <w:spacing w:after="140" w:line="280" w:lineRule="atLeast"/>
      <w:ind w:left="922"/>
      <w:contextualSpacing/>
    </w:pPr>
  </w:style>
  <w:style w:type="paragraph" w:styleId="ListBullet4">
    <w:name w:val="List Bullet 4"/>
    <w:basedOn w:val="Normal"/>
    <w:uiPriority w:val="99"/>
    <w:semiHidden/>
    <w:unhideWhenUsed/>
    <w:rsid w:val="00EA3B42"/>
    <w:pPr>
      <w:numPr>
        <w:numId w:val="7"/>
      </w:numPr>
      <w:spacing w:after="140" w:line="280" w:lineRule="atLeast"/>
      <w:ind w:left="1210"/>
      <w:contextualSpacing/>
    </w:pPr>
  </w:style>
  <w:style w:type="paragraph" w:styleId="ListBullet5">
    <w:name w:val="List Bullet 5"/>
    <w:basedOn w:val="Normal"/>
    <w:uiPriority w:val="99"/>
    <w:semiHidden/>
    <w:unhideWhenUsed/>
    <w:rsid w:val="00EA3B42"/>
    <w:pPr>
      <w:numPr>
        <w:numId w:val="8"/>
      </w:numPr>
      <w:spacing w:after="140" w:line="280" w:lineRule="atLeast"/>
      <w:ind w:left="1498"/>
      <w:contextualSpacing/>
    </w:pPr>
  </w:style>
  <w:style w:type="paragraph" w:styleId="ListContinue">
    <w:name w:val="List Continue"/>
    <w:basedOn w:val="Normal"/>
    <w:uiPriority w:val="99"/>
    <w:semiHidden/>
    <w:unhideWhenUsed/>
    <w:rsid w:val="00866BDC"/>
    <w:pPr>
      <w:spacing w:after="120"/>
      <w:ind w:left="283"/>
      <w:contextualSpacing/>
    </w:pPr>
  </w:style>
  <w:style w:type="paragraph" w:styleId="ListContinue2">
    <w:name w:val="List Continue 2"/>
    <w:basedOn w:val="Normal"/>
    <w:uiPriority w:val="99"/>
    <w:semiHidden/>
    <w:unhideWhenUsed/>
    <w:rsid w:val="00866BDC"/>
    <w:pPr>
      <w:spacing w:after="120"/>
      <w:ind w:left="566"/>
      <w:contextualSpacing/>
    </w:pPr>
  </w:style>
  <w:style w:type="paragraph" w:styleId="ListContinue3">
    <w:name w:val="List Continue 3"/>
    <w:basedOn w:val="Normal"/>
    <w:uiPriority w:val="99"/>
    <w:semiHidden/>
    <w:unhideWhenUsed/>
    <w:rsid w:val="00866BDC"/>
    <w:pPr>
      <w:spacing w:after="120"/>
      <w:ind w:left="849"/>
      <w:contextualSpacing/>
    </w:pPr>
  </w:style>
  <w:style w:type="paragraph" w:styleId="ListContinue4">
    <w:name w:val="List Continue 4"/>
    <w:basedOn w:val="Normal"/>
    <w:uiPriority w:val="99"/>
    <w:semiHidden/>
    <w:unhideWhenUsed/>
    <w:rsid w:val="00866BDC"/>
    <w:pPr>
      <w:spacing w:after="120"/>
      <w:ind w:left="1132"/>
      <w:contextualSpacing/>
    </w:pPr>
  </w:style>
  <w:style w:type="paragraph" w:styleId="ListContinue5">
    <w:name w:val="List Continue 5"/>
    <w:basedOn w:val="Normal"/>
    <w:uiPriority w:val="99"/>
    <w:semiHidden/>
    <w:unhideWhenUsed/>
    <w:rsid w:val="00866BDC"/>
    <w:pPr>
      <w:spacing w:after="120"/>
      <w:ind w:left="1415"/>
      <w:contextualSpacing/>
    </w:pPr>
  </w:style>
  <w:style w:type="paragraph" w:styleId="ListNumber2">
    <w:name w:val="List Number 2"/>
    <w:basedOn w:val="Normal"/>
    <w:uiPriority w:val="99"/>
    <w:semiHidden/>
    <w:unhideWhenUsed/>
    <w:rsid w:val="00690D3F"/>
    <w:pPr>
      <w:numPr>
        <w:numId w:val="9"/>
      </w:numPr>
      <w:spacing w:after="140" w:line="280" w:lineRule="atLeast"/>
      <w:ind w:left="648"/>
      <w:contextualSpacing/>
    </w:pPr>
  </w:style>
  <w:style w:type="paragraph" w:styleId="ListNumber3">
    <w:name w:val="List Number 3"/>
    <w:basedOn w:val="Normal"/>
    <w:uiPriority w:val="99"/>
    <w:semiHidden/>
    <w:unhideWhenUsed/>
    <w:rsid w:val="00EA3B42"/>
    <w:pPr>
      <w:numPr>
        <w:numId w:val="10"/>
      </w:numPr>
      <w:spacing w:after="140" w:line="280" w:lineRule="atLeast"/>
      <w:ind w:left="922"/>
      <w:contextualSpacing/>
    </w:pPr>
  </w:style>
  <w:style w:type="paragraph" w:styleId="ListNumber4">
    <w:name w:val="List Number 4"/>
    <w:basedOn w:val="Normal"/>
    <w:uiPriority w:val="99"/>
    <w:semiHidden/>
    <w:unhideWhenUsed/>
    <w:rsid w:val="00EA3B42"/>
    <w:pPr>
      <w:numPr>
        <w:numId w:val="11"/>
      </w:numPr>
      <w:spacing w:after="140" w:line="280" w:lineRule="atLeast"/>
      <w:ind w:left="1210"/>
      <w:contextualSpacing/>
    </w:pPr>
  </w:style>
  <w:style w:type="paragraph" w:styleId="ListNumber5">
    <w:name w:val="List Number 5"/>
    <w:basedOn w:val="Normal"/>
    <w:uiPriority w:val="99"/>
    <w:semiHidden/>
    <w:unhideWhenUsed/>
    <w:rsid w:val="00EA3B42"/>
    <w:pPr>
      <w:numPr>
        <w:numId w:val="12"/>
      </w:numPr>
      <w:spacing w:after="140" w:line="280" w:lineRule="atLeast"/>
      <w:ind w:left="1498"/>
      <w:contextualSpacing/>
    </w:pPr>
  </w:style>
  <w:style w:type="paragraph" w:styleId="ListParagraph">
    <w:name w:val="List Paragraph"/>
    <w:aliases w:val="Header bold,Normal bullet 2,Forth level,bullets,Arial,Lettre d'introduction,body 2,List Paragraph11,Listă colorată - Accentuare 11,Citation List,List_Paragraph,Multilevel para_II,Bullet line,List1,heading 7,List Paragraph1,En tête 1,ANNEX"/>
    <w:basedOn w:val="Normal"/>
    <w:link w:val="ListParagraphChar"/>
    <w:uiPriority w:val="34"/>
    <w:unhideWhenUsed/>
    <w:qFormat/>
    <w:rsid w:val="00866BDC"/>
    <w:pPr>
      <w:ind w:left="720"/>
      <w:contextualSpacing/>
    </w:pPr>
  </w:style>
  <w:style w:type="paragraph" w:styleId="MacroText">
    <w:name w:val="macro"/>
    <w:link w:val="MacroTextChar"/>
    <w:uiPriority w:val="99"/>
    <w:semiHidden/>
    <w:unhideWhenUsed/>
    <w:rsid w:val="00866BDC"/>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cs="Arial"/>
      <w:sz w:val="20"/>
      <w:szCs w:val="20"/>
      <w:lang w:val="en-GB"/>
    </w:rPr>
  </w:style>
  <w:style w:type="character" w:customStyle="1" w:styleId="MacroTextChar">
    <w:name w:val="Macro Text Char"/>
    <w:basedOn w:val="DefaultParagraphFont"/>
    <w:link w:val="MacroText"/>
    <w:uiPriority w:val="99"/>
    <w:semiHidden/>
    <w:rsid w:val="00866BDC"/>
    <w:rPr>
      <w:rFonts w:ascii="Consolas" w:hAnsi="Consolas" w:cs="Arial"/>
      <w:sz w:val="20"/>
      <w:szCs w:val="20"/>
      <w:lang w:val="en-GB"/>
    </w:rPr>
  </w:style>
  <w:style w:type="paragraph" w:styleId="MessageHeader">
    <w:name w:val="Message Header"/>
    <w:basedOn w:val="Normal"/>
    <w:link w:val="MessageHeaderChar"/>
    <w:uiPriority w:val="99"/>
    <w:semiHidden/>
    <w:unhideWhenUsed/>
    <w:rsid w:val="00866BDC"/>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866BDC"/>
    <w:rPr>
      <w:rFonts w:asciiTheme="majorHAnsi" w:eastAsiaTheme="majorEastAsia" w:hAnsiTheme="majorHAnsi" w:cstheme="majorBidi"/>
      <w:sz w:val="24"/>
      <w:szCs w:val="24"/>
      <w:shd w:val="pct20" w:color="auto" w:fill="auto"/>
      <w:lang w:val="en-GB"/>
    </w:rPr>
  </w:style>
  <w:style w:type="paragraph" w:styleId="NoSpacing">
    <w:name w:val="No Spacing"/>
    <w:uiPriority w:val="99"/>
    <w:semiHidden/>
    <w:unhideWhenUsed/>
    <w:rsid w:val="00866BDC"/>
    <w:pPr>
      <w:spacing w:after="0" w:line="240" w:lineRule="auto"/>
    </w:pPr>
    <w:rPr>
      <w:rFonts w:ascii="Arial" w:hAnsi="Arial" w:cs="Arial"/>
      <w:sz w:val="18"/>
      <w:szCs w:val="18"/>
      <w:lang w:val="en-GB"/>
    </w:rPr>
  </w:style>
  <w:style w:type="paragraph" w:styleId="NormalWeb">
    <w:name w:val="Normal (Web)"/>
    <w:basedOn w:val="Normal"/>
    <w:uiPriority w:val="99"/>
    <w:semiHidden/>
    <w:unhideWhenUsed/>
    <w:rsid w:val="00866BDC"/>
    <w:rPr>
      <w:rFonts w:ascii="Times New Roman" w:hAnsi="Times New Roman" w:cs="Times New Roman"/>
      <w:sz w:val="24"/>
      <w:szCs w:val="24"/>
    </w:rPr>
  </w:style>
  <w:style w:type="paragraph" w:styleId="NormalIndent">
    <w:name w:val="Normal Indent"/>
    <w:basedOn w:val="Normal"/>
    <w:uiPriority w:val="99"/>
    <w:semiHidden/>
    <w:unhideWhenUsed/>
    <w:rsid w:val="00866BDC"/>
    <w:pPr>
      <w:ind w:left="720"/>
    </w:pPr>
  </w:style>
  <w:style w:type="paragraph" w:styleId="NoteHeading">
    <w:name w:val="Note Heading"/>
    <w:basedOn w:val="Normal"/>
    <w:next w:val="Normal"/>
    <w:link w:val="NoteHeadingChar"/>
    <w:uiPriority w:val="99"/>
    <w:semiHidden/>
    <w:unhideWhenUsed/>
    <w:rsid w:val="00866BDC"/>
  </w:style>
  <w:style w:type="character" w:customStyle="1" w:styleId="NoteHeadingChar">
    <w:name w:val="Note Heading Char"/>
    <w:basedOn w:val="DefaultParagraphFont"/>
    <w:link w:val="NoteHeading"/>
    <w:uiPriority w:val="99"/>
    <w:semiHidden/>
    <w:rsid w:val="00866BDC"/>
    <w:rPr>
      <w:rFonts w:ascii="Arial" w:hAnsi="Arial" w:cs="Arial"/>
      <w:sz w:val="18"/>
      <w:szCs w:val="18"/>
      <w:lang w:val="en-GB"/>
    </w:rPr>
  </w:style>
  <w:style w:type="character" w:styleId="PageNumber">
    <w:name w:val="page number"/>
    <w:basedOn w:val="DefaultParagraphFont"/>
    <w:uiPriority w:val="99"/>
    <w:semiHidden/>
    <w:unhideWhenUsed/>
    <w:rsid w:val="00866BDC"/>
  </w:style>
  <w:style w:type="paragraph" w:styleId="PlainText">
    <w:name w:val="Plain Text"/>
    <w:basedOn w:val="Normal"/>
    <w:link w:val="PlainTextChar"/>
    <w:uiPriority w:val="99"/>
    <w:semiHidden/>
    <w:unhideWhenUsed/>
    <w:rsid w:val="00866BDC"/>
    <w:rPr>
      <w:rFonts w:ascii="Consolas" w:hAnsi="Consolas"/>
      <w:sz w:val="21"/>
      <w:szCs w:val="21"/>
    </w:rPr>
  </w:style>
  <w:style w:type="character" w:customStyle="1" w:styleId="PlainTextChar">
    <w:name w:val="Plain Text Char"/>
    <w:basedOn w:val="DefaultParagraphFont"/>
    <w:link w:val="PlainText"/>
    <w:uiPriority w:val="99"/>
    <w:semiHidden/>
    <w:rsid w:val="00866BDC"/>
    <w:rPr>
      <w:rFonts w:ascii="Consolas" w:hAnsi="Consolas" w:cs="Arial"/>
      <w:sz w:val="21"/>
      <w:szCs w:val="21"/>
      <w:lang w:val="en-GB"/>
    </w:rPr>
  </w:style>
  <w:style w:type="paragraph" w:styleId="Quote">
    <w:name w:val="Quote"/>
    <w:basedOn w:val="Normal"/>
    <w:next w:val="Normal"/>
    <w:link w:val="QuoteChar"/>
    <w:uiPriority w:val="99"/>
    <w:semiHidden/>
    <w:unhideWhenUsed/>
    <w:rsid w:val="00866BDC"/>
    <w:rPr>
      <w:i/>
      <w:iCs/>
      <w:color w:val="000000" w:themeColor="text1"/>
    </w:rPr>
  </w:style>
  <w:style w:type="character" w:customStyle="1" w:styleId="QuoteChar">
    <w:name w:val="Quote Char"/>
    <w:basedOn w:val="DefaultParagraphFont"/>
    <w:link w:val="Quote"/>
    <w:uiPriority w:val="29"/>
    <w:rsid w:val="00866BDC"/>
    <w:rPr>
      <w:rFonts w:ascii="Arial" w:hAnsi="Arial" w:cs="Arial"/>
      <w:i/>
      <w:iCs/>
      <w:color w:val="000000" w:themeColor="text1"/>
      <w:sz w:val="18"/>
      <w:szCs w:val="18"/>
      <w:lang w:val="en-GB"/>
    </w:rPr>
  </w:style>
  <w:style w:type="paragraph" w:styleId="Salutation">
    <w:name w:val="Salutation"/>
    <w:basedOn w:val="Normal"/>
    <w:next w:val="Normal"/>
    <w:link w:val="SalutationChar"/>
    <w:uiPriority w:val="99"/>
    <w:semiHidden/>
    <w:unhideWhenUsed/>
    <w:rsid w:val="00866BDC"/>
  </w:style>
  <w:style w:type="character" w:customStyle="1" w:styleId="SalutationChar">
    <w:name w:val="Salutation Char"/>
    <w:basedOn w:val="DefaultParagraphFont"/>
    <w:link w:val="Salutation"/>
    <w:uiPriority w:val="99"/>
    <w:semiHidden/>
    <w:rsid w:val="00866BDC"/>
    <w:rPr>
      <w:rFonts w:ascii="Arial" w:hAnsi="Arial" w:cs="Arial"/>
      <w:sz w:val="18"/>
      <w:szCs w:val="18"/>
      <w:lang w:val="en-GB"/>
    </w:rPr>
  </w:style>
  <w:style w:type="paragraph" w:styleId="Signature">
    <w:name w:val="Signature"/>
    <w:basedOn w:val="Normal"/>
    <w:link w:val="SignatureChar"/>
    <w:uiPriority w:val="99"/>
    <w:semiHidden/>
    <w:unhideWhenUsed/>
    <w:rsid w:val="00866BDC"/>
    <w:pPr>
      <w:ind w:left="4252"/>
    </w:pPr>
  </w:style>
  <w:style w:type="character" w:customStyle="1" w:styleId="SignatureChar">
    <w:name w:val="Signature Char"/>
    <w:basedOn w:val="DefaultParagraphFont"/>
    <w:link w:val="Signature"/>
    <w:uiPriority w:val="99"/>
    <w:semiHidden/>
    <w:rsid w:val="00866BDC"/>
    <w:rPr>
      <w:rFonts w:ascii="Arial" w:hAnsi="Arial" w:cs="Arial"/>
      <w:sz w:val="18"/>
      <w:szCs w:val="18"/>
      <w:lang w:val="en-GB"/>
    </w:rPr>
  </w:style>
  <w:style w:type="character" w:styleId="Strong">
    <w:name w:val="Strong"/>
    <w:basedOn w:val="DefaultParagraphFont"/>
    <w:uiPriority w:val="99"/>
    <w:semiHidden/>
    <w:unhideWhenUsed/>
    <w:rsid w:val="00866BDC"/>
    <w:rPr>
      <w:b/>
      <w:bCs/>
    </w:rPr>
  </w:style>
  <w:style w:type="paragraph" w:styleId="Subtitle">
    <w:name w:val="Subtitle"/>
    <w:basedOn w:val="Normal"/>
    <w:next w:val="Normal"/>
    <w:link w:val="SubtitleChar"/>
    <w:uiPriority w:val="99"/>
    <w:semiHidden/>
    <w:unhideWhenUsed/>
    <w:rsid w:val="00866BDC"/>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866BDC"/>
    <w:rPr>
      <w:rFonts w:asciiTheme="majorHAnsi" w:eastAsiaTheme="majorEastAsia" w:hAnsiTheme="majorHAnsi" w:cstheme="majorBidi"/>
      <w:i/>
      <w:iCs/>
      <w:color w:val="4F81BD" w:themeColor="accent1"/>
      <w:spacing w:val="15"/>
      <w:sz w:val="24"/>
      <w:szCs w:val="24"/>
      <w:lang w:val="en-GB"/>
    </w:rPr>
  </w:style>
  <w:style w:type="character" w:styleId="SubtleEmphasis">
    <w:name w:val="Subtle Emphasis"/>
    <w:basedOn w:val="DefaultParagraphFont"/>
    <w:uiPriority w:val="99"/>
    <w:semiHidden/>
    <w:unhideWhenUsed/>
    <w:rsid w:val="00866BDC"/>
    <w:rPr>
      <w:i/>
      <w:iCs/>
      <w:color w:val="808080" w:themeColor="text1" w:themeTint="7F"/>
    </w:rPr>
  </w:style>
  <w:style w:type="character" w:styleId="SubtleReference">
    <w:name w:val="Subtle Reference"/>
    <w:basedOn w:val="DefaultParagraphFont"/>
    <w:uiPriority w:val="99"/>
    <w:semiHidden/>
    <w:unhideWhenUsed/>
    <w:rsid w:val="00866BDC"/>
    <w:rPr>
      <w:smallCaps/>
      <w:color w:val="C0504D" w:themeColor="accent2"/>
      <w:u w:val="single"/>
    </w:rPr>
  </w:style>
  <w:style w:type="paragraph" w:styleId="TableofAuthorities">
    <w:name w:val="table of authorities"/>
    <w:basedOn w:val="Normal"/>
    <w:next w:val="Normal"/>
    <w:uiPriority w:val="99"/>
    <w:semiHidden/>
    <w:unhideWhenUsed/>
    <w:rsid w:val="00866BDC"/>
    <w:pPr>
      <w:ind w:left="180" w:hanging="180"/>
    </w:pPr>
  </w:style>
  <w:style w:type="paragraph" w:styleId="TableofFigures">
    <w:name w:val="table of figures"/>
    <w:basedOn w:val="Normal"/>
    <w:next w:val="Normal"/>
    <w:uiPriority w:val="99"/>
    <w:unhideWhenUsed/>
    <w:rsid w:val="00866BDC"/>
  </w:style>
  <w:style w:type="paragraph" w:styleId="Title">
    <w:name w:val="Title"/>
    <w:basedOn w:val="Normal"/>
    <w:next w:val="Normal"/>
    <w:link w:val="TitleChar"/>
    <w:uiPriority w:val="99"/>
    <w:semiHidden/>
    <w:unhideWhenUsed/>
    <w:rsid w:val="00866BDC"/>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866BDC"/>
    <w:rPr>
      <w:rFonts w:asciiTheme="majorHAnsi" w:eastAsiaTheme="majorEastAsia" w:hAnsiTheme="majorHAnsi" w:cstheme="majorBidi"/>
      <w:color w:val="17365D" w:themeColor="text2" w:themeShade="BF"/>
      <w:spacing w:val="5"/>
      <w:kern w:val="28"/>
      <w:sz w:val="52"/>
      <w:szCs w:val="52"/>
      <w:lang w:val="en-GB"/>
    </w:rPr>
  </w:style>
  <w:style w:type="paragraph" w:styleId="TOAHeading">
    <w:name w:val="toa heading"/>
    <w:basedOn w:val="Normal"/>
    <w:next w:val="Normal"/>
    <w:uiPriority w:val="99"/>
    <w:semiHidden/>
    <w:unhideWhenUsed/>
    <w:rsid w:val="00866BDC"/>
    <w:pPr>
      <w:spacing w:before="120"/>
    </w:pPr>
    <w:rPr>
      <w:rFonts w:asciiTheme="majorHAnsi" w:eastAsiaTheme="majorEastAsia" w:hAnsiTheme="majorHAnsi" w:cstheme="majorBidi"/>
      <w:b/>
      <w:bCs/>
      <w:sz w:val="24"/>
      <w:szCs w:val="24"/>
    </w:rPr>
  </w:style>
  <w:style w:type="paragraph" w:styleId="TOC9">
    <w:name w:val="toc 9"/>
    <w:basedOn w:val="Normal"/>
    <w:next w:val="Normal"/>
    <w:autoRedefine/>
    <w:uiPriority w:val="99"/>
    <w:semiHidden/>
    <w:unhideWhenUsed/>
    <w:rsid w:val="00866BDC"/>
    <w:pPr>
      <w:spacing w:after="100"/>
      <w:ind w:left="1440"/>
    </w:pPr>
  </w:style>
  <w:style w:type="paragraph" w:styleId="TOCHeading">
    <w:name w:val="TOC Heading"/>
    <w:basedOn w:val="Heading1"/>
    <w:next w:val="Normal"/>
    <w:uiPriority w:val="99"/>
    <w:semiHidden/>
    <w:unhideWhenUsed/>
    <w:rsid w:val="00866BDC"/>
    <w:pPr>
      <w:keepLines/>
      <w:numPr>
        <w:numId w:val="0"/>
      </w:numPr>
      <w:spacing w:before="480"/>
      <w:outlineLvl w:val="9"/>
    </w:pPr>
    <w:rPr>
      <w:rFonts w:asciiTheme="majorHAnsi" w:eastAsiaTheme="majorEastAsia" w:hAnsiTheme="majorHAnsi" w:cstheme="majorBidi"/>
      <w:bCs/>
      <w:caps w:val="0"/>
      <w:color w:val="365F91" w:themeColor="accent1" w:themeShade="BF"/>
      <w:sz w:val="28"/>
      <w:szCs w:val="28"/>
    </w:rPr>
  </w:style>
  <w:style w:type="table" w:styleId="TableGrid">
    <w:name w:val="Table Grid"/>
    <w:basedOn w:val="TableNormal"/>
    <w:uiPriority w:val="59"/>
    <w:rsid w:val="008723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numbering" w:customStyle="1" w:styleId="Headings">
    <w:name w:val="Headings"/>
    <w:uiPriority w:val="99"/>
    <w:rsid w:val="008723DE"/>
    <w:pPr>
      <w:numPr>
        <w:numId w:val="13"/>
      </w:numPr>
    </w:pPr>
  </w:style>
  <w:style w:type="numbering" w:styleId="111111">
    <w:name w:val="Outline List 2"/>
    <w:basedOn w:val="NoList"/>
    <w:uiPriority w:val="99"/>
    <w:semiHidden/>
    <w:unhideWhenUsed/>
    <w:rsid w:val="008723DE"/>
    <w:pPr>
      <w:numPr>
        <w:numId w:val="14"/>
      </w:numPr>
    </w:pPr>
  </w:style>
  <w:style w:type="numbering" w:styleId="1ai">
    <w:name w:val="Outline List 1"/>
    <w:basedOn w:val="NoList"/>
    <w:uiPriority w:val="99"/>
    <w:semiHidden/>
    <w:unhideWhenUsed/>
    <w:rsid w:val="008723DE"/>
    <w:pPr>
      <w:numPr>
        <w:numId w:val="15"/>
      </w:numPr>
    </w:pPr>
  </w:style>
  <w:style w:type="numbering" w:styleId="ArticleSection">
    <w:name w:val="Outline List 3"/>
    <w:basedOn w:val="NoList"/>
    <w:uiPriority w:val="99"/>
    <w:semiHidden/>
    <w:unhideWhenUsed/>
    <w:rsid w:val="008723DE"/>
    <w:pPr>
      <w:numPr>
        <w:numId w:val="16"/>
      </w:numPr>
    </w:pPr>
  </w:style>
  <w:style w:type="table" w:styleId="ColorfulGrid">
    <w:name w:val="Colorful Grid"/>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CCCCCC" w:themeFill="text1" w:themeFillTint="33"/>
    </w:tcPr>
    <w:tblStylePr w:type="firstRow">
      <w:rPr>
        <w:b/>
        <w:bCs/>
      </w:rPr>
      <w:tblPr/>
      <w:trPr>
        <w:hidden/>
      </w:trPr>
      <w:tcPr>
        <w:shd w:val="clear" w:color="auto" w:fill="999999" w:themeFill="text1" w:themeFillTint="66"/>
      </w:tcPr>
    </w:tblStylePr>
    <w:tblStylePr w:type="lastRow">
      <w:rPr>
        <w:b/>
        <w:bCs/>
        <w:color w:val="000000" w:themeColor="text1"/>
      </w:rPr>
      <w:tblPr/>
      <w:trPr>
        <w:hidden/>
      </w:trPr>
      <w:tcPr>
        <w:shd w:val="clear" w:color="auto" w:fill="999999" w:themeFill="text1" w:themeFillTint="66"/>
      </w:tcPr>
    </w:tblStylePr>
    <w:tblStylePr w:type="firstCol">
      <w:rPr>
        <w:color w:val="FFFFFF" w:themeColor="background1"/>
      </w:rPr>
      <w:tblPr/>
      <w:trPr>
        <w:hidden/>
      </w:trPr>
      <w:tcPr>
        <w:shd w:val="clear" w:color="auto" w:fill="000000" w:themeFill="text1" w:themeFillShade="BF"/>
      </w:tcPr>
    </w:tblStylePr>
    <w:tblStylePr w:type="lastCol">
      <w:rPr>
        <w:color w:val="FFFFFF" w:themeColor="background1"/>
      </w:rPr>
      <w:tblPr/>
      <w:trPr>
        <w:hidden/>
      </w:trPr>
      <w:tcPr>
        <w:shd w:val="clear" w:color="auto" w:fill="000000" w:themeFill="text1" w:themeFillShade="BF"/>
      </w:tcPr>
    </w:tblStylePr>
    <w:tblStylePr w:type="band1Vert">
      <w:tblPr/>
      <w:trPr>
        <w:hidden/>
      </w:trPr>
      <w:tcPr>
        <w:shd w:val="clear" w:color="auto" w:fill="808080" w:themeFill="text1" w:themeFillTint="7F"/>
      </w:tcPr>
    </w:tblStylePr>
    <w:tblStylePr w:type="band1Horz">
      <w:tblPr/>
      <w:trPr>
        <w:hidden/>
      </w:trPr>
      <w:tcPr>
        <w:shd w:val="clear" w:color="auto" w:fill="808080" w:themeFill="text1" w:themeFillTint="7F"/>
      </w:tcPr>
    </w:tblStylePr>
  </w:style>
  <w:style w:type="table" w:styleId="ColorfulGrid-Accent1">
    <w:name w:val="Colorful Grid Accent 1"/>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DBE5F1" w:themeFill="accent1" w:themeFillTint="33"/>
    </w:tcPr>
    <w:tblStylePr w:type="firstRow">
      <w:rPr>
        <w:b/>
        <w:bCs/>
      </w:rPr>
      <w:tblPr/>
      <w:trPr>
        <w:hidden/>
      </w:trPr>
      <w:tcPr>
        <w:shd w:val="clear" w:color="auto" w:fill="B8CCE4" w:themeFill="accent1" w:themeFillTint="66"/>
      </w:tcPr>
    </w:tblStylePr>
    <w:tblStylePr w:type="lastRow">
      <w:rPr>
        <w:b/>
        <w:bCs/>
        <w:color w:val="000000" w:themeColor="text1"/>
      </w:rPr>
      <w:tblPr/>
      <w:trPr>
        <w:hidden/>
      </w:trPr>
      <w:tcPr>
        <w:shd w:val="clear" w:color="auto" w:fill="B8CCE4" w:themeFill="accent1" w:themeFillTint="66"/>
      </w:tcPr>
    </w:tblStylePr>
    <w:tblStylePr w:type="firstCol">
      <w:rPr>
        <w:color w:val="FFFFFF" w:themeColor="background1"/>
      </w:rPr>
      <w:tblPr/>
      <w:trPr>
        <w:hidden/>
      </w:trPr>
      <w:tcPr>
        <w:shd w:val="clear" w:color="auto" w:fill="365F91" w:themeFill="accent1" w:themeFillShade="BF"/>
      </w:tcPr>
    </w:tblStylePr>
    <w:tblStylePr w:type="lastCol">
      <w:rPr>
        <w:color w:val="FFFFFF" w:themeColor="background1"/>
      </w:rPr>
      <w:tblPr/>
      <w:trPr>
        <w:hidden/>
      </w:trPr>
      <w:tcPr>
        <w:shd w:val="clear" w:color="auto" w:fill="365F91" w:themeFill="accent1" w:themeFillShade="BF"/>
      </w:tcPr>
    </w:tblStylePr>
    <w:tblStylePr w:type="band1Vert">
      <w:tblPr/>
      <w:trPr>
        <w:hidden/>
      </w:trPr>
      <w:tcPr>
        <w:shd w:val="clear" w:color="auto" w:fill="A7BFDE" w:themeFill="accent1" w:themeFillTint="7F"/>
      </w:tcPr>
    </w:tblStylePr>
    <w:tblStylePr w:type="band1Horz">
      <w:tblPr/>
      <w:trPr>
        <w:hidden/>
      </w:trPr>
      <w:tcPr>
        <w:shd w:val="clear" w:color="auto" w:fill="A7BFDE" w:themeFill="accent1" w:themeFillTint="7F"/>
      </w:tcPr>
    </w:tblStylePr>
  </w:style>
  <w:style w:type="table" w:styleId="ColorfulGrid-Accent2">
    <w:name w:val="Colorful Grid Accent 2"/>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F2DBDB" w:themeFill="accent2" w:themeFillTint="33"/>
    </w:tcPr>
    <w:tblStylePr w:type="firstRow">
      <w:rPr>
        <w:b/>
        <w:bCs/>
      </w:rPr>
      <w:tblPr/>
      <w:trPr>
        <w:hidden/>
      </w:trPr>
      <w:tcPr>
        <w:shd w:val="clear" w:color="auto" w:fill="E5B8B7" w:themeFill="accent2" w:themeFillTint="66"/>
      </w:tcPr>
    </w:tblStylePr>
    <w:tblStylePr w:type="lastRow">
      <w:rPr>
        <w:b/>
        <w:bCs/>
        <w:color w:val="000000" w:themeColor="text1"/>
      </w:rPr>
      <w:tblPr/>
      <w:trPr>
        <w:hidden/>
      </w:trPr>
      <w:tcPr>
        <w:shd w:val="clear" w:color="auto" w:fill="E5B8B7" w:themeFill="accent2" w:themeFillTint="66"/>
      </w:tcPr>
    </w:tblStylePr>
    <w:tblStylePr w:type="firstCol">
      <w:rPr>
        <w:color w:val="FFFFFF" w:themeColor="background1"/>
      </w:rPr>
      <w:tblPr/>
      <w:trPr>
        <w:hidden/>
      </w:trPr>
      <w:tcPr>
        <w:shd w:val="clear" w:color="auto" w:fill="943634" w:themeFill="accent2" w:themeFillShade="BF"/>
      </w:tcPr>
    </w:tblStylePr>
    <w:tblStylePr w:type="lastCol">
      <w:rPr>
        <w:color w:val="FFFFFF" w:themeColor="background1"/>
      </w:rPr>
      <w:tblPr/>
      <w:trPr>
        <w:hidden/>
      </w:trPr>
      <w:tcPr>
        <w:shd w:val="clear" w:color="auto" w:fill="943634" w:themeFill="accent2" w:themeFillShade="BF"/>
      </w:tcPr>
    </w:tblStylePr>
    <w:tblStylePr w:type="band1Vert">
      <w:tblPr/>
      <w:trPr>
        <w:hidden/>
      </w:trPr>
      <w:tcPr>
        <w:shd w:val="clear" w:color="auto" w:fill="DFA7A6" w:themeFill="accent2" w:themeFillTint="7F"/>
      </w:tcPr>
    </w:tblStylePr>
    <w:tblStylePr w:type="band1Horz">
      <w:tblPr/>
      <w:trPr>
        <w:hidden/>
      </w:trPr>
      <w:tcPr>
        <w:shd w:val="clear" w:color="auto" w:fill="DFA7A6" w:themeFill="accent2" w:themeFillTint="7F"/>
      </w:tcPr>
    </w:tblStylePr>
  </w:style>
  <w:style w:type="table" w:styleId="ColorfulGrid-Accent3">
    <w:name w:val="Colorful Grid Accent 3"/>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EAF1DD" w:themeFill="accent3" w:themeFillTint="33"/>
    </w:tcPr>
    <w:tblStylePr w:type="firstRow">
      <w:rPr>
        <w:b/>
        <w:bCs/>
      </w:rPr>
      <w:tblPr/>
      <w:trPr>
        <w:hidden/>
      </w:trPr>
      <w:tcPr>
        <w:shd w:val="clear" w:color="auto" w:fill="D6E3BC" w:themeFill="accent3" w:themeFillTint="66"/>
      </w:tcPr>
    </w:tblStylePr>
    <w:tblStylePr w:type="lastRow">
      <w:rPr>
        <w:b/>
        <w:bCs/>
        <w:color w:val="000000" w:themeColor="text1"/>
      </w:rPr>
      <w:tblPr/>
      <w:trPr>
        <w:hidden/>
      </w:trPr>
      <w:tcPr>
        <w:shd w:val="clear" w:color="auto" w:fill="D6E3BC" w:themeFill="accent3" w:themeFillTint="66"/>
      </w:tcPr>
    </w:tblStylePr>
    <w:tblStylePr w:type="firstCol">
      <w:rPr>
        <w:color w:val="FFFFFF" w:themeColor="background1"/>
      </w:rPr>
      <w:tblPr/>
      <w:trPr>
        <w:hidden/>
      </w:trPr>
      <w:tcPr>
        <w:shd w:val="clear" w:color="auto" w:fill="76923C" w:themeFill="accent3" w:themeFillShade="BF"/>
      </w:tcPr>
    </w:tblStylePr>
    <w:tblStylePr w:type="lastCol">
      <w:rPr>
        <w:color w:val="FFFFFF" w:themeColor="background1"/>
      </w:rPr>
      <w:tblPr/>
      <w:trPr>
        <w:hidden/>
      </w:trPr>
      <w:tcPr>
        <w:shd w:val="clear" w:color="auto" w:fill="76923C" w:themeFill="accent3" w:themeFillShade="BF"/>
      </w:tcPr>
    </w:tblStylePr>
    <w:tblStylePr w:type="band1Vert">
      <w:tblPr/>
      <w:trPr>
        <w:hidden/>
      </w:trPr>
      <w:tcPr>
        <w:shd w:val="clear" w:color="auto" w:fill="CDDDAC" w:themeFill="accent3" w:themeFillTint="7F"/>
      </w:tcPr>
    </w:tblStylePr>
    <w:tblStylePr w:type="band1Horz">
      <w:tblPr/>
      <w:trPr>
        <w:hidden/>
      </w:trPr>
      <w:tcPr>
        <w:shd w:val="clear" w:color="auto" w:fill="CDDDAC" w:themeFill="accent3" w:themeFillTint="7F"/>
      </w:tcPr>
    </w:tblStylePr>
  </w:style>
  <w:style w:type="table" w:styleId="ColorfulGrid-Accent4">
    <w:name w:val="Colorful Grid Accent 4"/>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E5DFEC" w:themeFill="accent4" w:themeFillTint="33"/>
    </w:tcPr>
    <w:tblStylePr w:type="firstRow">
      <w:rPr>
        <w:b/>
        <w:bCs/>
      </w:rPr>
      <w:tblPr/>
      <w:trPr>
        <w:hidden/>
      </w:trPr>
      <w:tcPr>
        <w:shd w:val="clear" w:color="auto" w:fill="CCC0D9" w:themeFill="accent4" w:themeFillTint="66"/>
      </w:tcPr>
    </w:tblStylePr>
    <w:tblStylePr w:type="lastRow">
      <w:rPr>
        <w:b/>
        <w:bCs/>
        <w:color w:val="000000" w:themeColor="text1"/>
      </w:rPr>
      <w:tblPr/>
      <w:trPr>
        <w:hidden/>
      </w:trPr>
      <w:tcPr>
        <w:shd w:val="clear" w:color="auto" w:fill="CCC0D9" w:themeFill="accent4" w:themeFillTint="66"/>
      </w:tcPr>
    </w:tblStylePr>
    <w:tblStylePr w:type="firstCol">
      <w:rPr>
        <w:color w:val="FFFFFF" w:themeColor="background1"/>
      </w:rPr>
      <w:tblPr/>
      <w:trPr>
        <w:hidden/>
      </w:trPr>
      <w:tcPr>
        <w:shd w:val="clear" w:color="auto" w:fill="5F497A" w:themeFill="accent4" w:themeFillShade="BF"/>
      </w:tcPr>
    </w:tblStylePr>
    <w:tblStylePr w:type="lastCol">
      <w:rPr>
        <w:color w:val="FFFFFF" w:themeColor="background1"/>
      </w:rPr>
      <w:tblPr/>
      <w:trPr>
        <w:hidden/>
      </w:trPr>
      <w:tcPr>
        <w:shd w:val="clear" w:color="auto" w:fill="5F497A" w:themeFill="accent4" w:themeFillShade="BF"/>
      </w:tcPr>
    </w:tblStylePr>
    <w:tblStylePr w:type="band1Vert">
      <w:tblPr/>
      <w:trPr>
        <w:hidden/>
      </w:trPr>
      <w:tcPr>
        <w:shd w:val="clear" w:color="auto" w:fill="BFB1D0" w:themeFill="accent4" w:themeFillTint="7F"/>
      </w:tcPr>
    </w:tblStylePr>
    <w:tblStylePr w:type="band1Horz">
      <w:tblPr/>
      <w:trPr>
        <w:hidden/>
      </w:trPr>
      <w:tcPr>
        <w:shd w:val="clear" w:color="auto" w:fill="BFB1D0" w:themeFill="accent4" w:themeFillTint="7F"/>
      </w:tcPr>
    </w:tblStylePr>
  </w:style>
  <w:style w:type="table" w:styleId="ColorfulGrid-Accent5">
    <w:name w:val="Colorful Grid Accent 5"/>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DAEEF3" w:themeFill="accent5" w:themeFillTint="33"/>
    </w:tcPr>
    <w:tblStylePr w:type="firstRow">
      <w:rPr>
        <w:b/>
        <w:bCs/>
      </w:rPr>
      <w:tblPr/>
      <w:trPr>
        <w:hidden/>
      </w:trPr>
      <w:tcPr>
        <w:shd w:val="clear" w:color="auto" w:fill="B6DDE8" w:themeFill="accent5" w:themeFillTint="66"/>
      </w:tcPr>
    </w:tblStylePr>
    <w:tblStylePr w:type="lastRow">
      <w:rPr>
        <w:b/>
        <w:bCs/>
        <w:color w:val="000000" w:themeColor="text1"/>
      </w:rPr>
      <w:tblPr/>
      <w:trPr>
        <w:hidden/>
      </w:trPr>
      <w:tcPr>
        <w:shd w:val="clear" w:color="auto" w:fill="B6DDE8" w:themeFill="accent5" w:themeFillTint="66"/>
      </w:tcPr>
    </w:tblStylePr>
    <w:tblStylePr w:type="firstCol">
      <w:rPr>
        <w:color w:val="FFFFFF" w:themeColor="background1"/>
      </w:rPr>
      <w:tblPr/>
      <w:trPr>
        <w:hidden/>
      </w:trPr>
      <w:tcPr>
        <w:shd w:val="clear" w:color="auto" w:fill="31849B" w:themeFill="accent5" w:themeFillShade="BF"/>
      </w:tcPr>
    </w:tblStylePr>
    <w:tblStylePr w:type="lastCol">
      <w:rPr>
        <w:color w:val="FFFFFF" w:themeColor="background1"/>
      </w:rPr>
      <w:tblPr/>
      <w:trPr>
        <w:hidden/>
      </w:trPr>
      <w:tcPr>
        <w:shd w:val="clear" w:color="auto" w:fill="31849B" w:themeFill="accent5" w:themeFillShade="BF"/>
      </w:tcPr>
    </w:tblStylePr>
    <w:tblStylePr w:type="band1Vert">
      <w:tblPr/>
      <w:trPr>
        <w:hidden/>
      </w:trPr>
      <w:tcPr>
        <w:shd w:val="clear" w:color="auto" w:fill="A5D5E2" w:themeFill="accent5" w:themeFillTint="7F"/>
      </w:tcPr>
    </w:tblStylePr>
    <w:tblStylePr w:type="band1Horz">
      <w:tblPr/>
      <w:trPr>
        <w:hidden/>
      </w:trPr>
      <w:tcPr>
        <w:shd w:val="clear" w:color="auto" w:fill="A5D5E2" w:themeFill="accent5" w:themeFillTint="7F"/>
      </w:tcPr>
    </w:tblStylePr>
  </w:style>
  <w:style w:type="table" w:styleId="ColorfulGrid-Accent6">
    <w:name w:val="Colorful Grid Accent 6"/>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FDE9D9" w:themeFill="accent6" w:themeFillTint="33"/>
    </w:tcPr>
    <w:tblStylePr w:type="firstRow">
      <w:rPr>
        <w:b/>
        <w:bCs/>
      </w:rPr>
      <w:tblPr/>
      <w:trPr>
        <w:hidden/>
      </w:trPr>
      <w:tcPr>
        <w:shd w:val="clear" w:color="auto" w:fill="FBD4B4" w:themeFill="accent6" w:themeFillTint="66"/>
      </w:tcPr>
    </w:tblStylePr>
    <w:tblStylePr w:type="lastRow">
      <w:rPr>
        <w:b/>
        <w:bCs/>
        <w:color w:val="000000" w:themeColor="text1"/>
      </w:rPr>
      <w:tblPr/>
      <w:trPr>
        <w:hidden/>
      </w:trPr>
      <w:tcPr>
        <w:shd w:val="clear" w:color="auto" w:fill="FBD4B4" w:themeFill="accent6" w:themeFillTint="66"/>
      </w:tcPr>
    </w:tblStylePr>
    <w:tblStylePr w:type="firstCol">
      <w:rPr>
        <w:color w:val="FFFFFF" w:themeColor="background1"/>
      </w:rPr>
      <w:tblPr/>
      <w:trPr>
        <w:hidden/>
      </w:trPr>
      <w:tcPr>
        <w:shd w:val="clear" w:color="auto" w:fill="E36C0A" w:themeFill="accent6" w:themeFillShade="BF"/>
      </w:tcPr>
    </w:tblStylePr>
    <w:tblStylePr w:type="lastCol">
      <w:rPr>
        <w:color w:val="FFFFFF" w:themeColor="background1"/>
      </w:rPr>
      <w:tblPr/>
      <w:trPr>
        <w:hidden/>
      </w:trPr>
      <w:tcPr>
        <w:shd w:val="clear" w:color="auto" w:fill="E36C0A" w:themeFill="accent6" w:themeFillShade="BF"/>
      </w:tcPr>
    </w:tblStylePr>
    <w:tblStylePr w:type="band1Vert">
      <w:tblPr/>
      <w:trPr>
        <w:hidden/>
      </w:trPr>
      <w:tcPr>
        <w:shd w:val="clear" w:color="auto" w:fill="FBCAA2" w:themeFill="accent6" w:themeFillTint="7F"/>
      </w:tcPr>
    </w:tblStylePr>
    <w:tblStylePr w:type="band1Horz">
      <w:tblPr/>
      <w:trPr>
        <w:hidden/>
      </w:trPr>
      <w:tcPr>
        <w:shd w:val="clear" w:color="auto" w:fill="FBCAA2" w:themeFill="accent6" w:themeFillTint="7F"/>
      </w:tcPr>
    </w:tblStylePr>
  </w:style>
  <w:style w:type="table" w:styleId="ColorfulList">
    <w:name w:val="Colorful List"/>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E6E6E6" w:themeFill="text1" w:themeFillTint="19"/>
    </w:tcPr>
    <w:tblStylePr w:type="firstRow">
      <w:rPr>
        <w:b/>
        <w:bCs/>
        <w:color w:val="FFFFFF" w:themeColor="background1"/>
      </w:rPr>
      <w:tblPr/>
      <w:trPr>
        <w:hidden/>
      </w:tr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C0C0C0" w:themeFill="text1" w:themeFillTint="3F"/>
      </w:tcPr>
    </w:tblStylePr>
    <w:tblStylePr w:type="band1Horz">
      <w:tblPr/>
      <w:trPr>
        <w:hidden/>
      </w:trPr>
      <w:tcPr>
        <w:shd w:val="clear" w:color="auto" w:fill="CCCCCC" w:themeFill="text1" w:themeFillTint="33"/>
      </w:tcPr>
    </w:tblStylePr>
  </w:style>
  <w:style w:type="table" w:styleId="ColorfulList-Accent1">
    <w:name w:val="Colorful List Accent 1"/>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EDF2F8" w:themeFill="accent1" w:themeFillTint="19"/>
    </w:tcPr>
    <w:tblStylePr w:type="firstRow">
      <w:rPr>
        <w:b/>
        <w:bCs/>
        <w:color w:val="FFFFFF" w:themeColor="background1"/>
      </w:rPr>
      <w:tblPr/>
      <w:trPr>
        <w:hidden/>
      </w:tr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D3DFEE" w:themeFill="accent1" w:themeFillTint="3F"/>
      </w:tcPr>
    </w:tblStylePr>
    <w:tblStylePr w:type="band1Horz">
      <w:tblPr/>
      <w:trPr>
        <w:hidden/>
      </w:trPr>
      <w:tcPr>
        <w:shd w:val="clear" w:color="auto" w:fill="DBE5F1" w:themeFill="accent1" w:themeFillTint="33"/>
      </w:tcPr>
    </w:tblStylePr>
  </w:style>
  <w:style w:type="table" w:styleId="ColorfulList-Accent2">
    <w:name w:val="Colorful List Accent 2"/>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F8EDED" w:themeFill="accent2" w:themeFillTint="19"/>
    </w:tcPr>
    <w:tblStylePr w:type="firstRow">
      <w:rPr>
        <w:b/>
        <w:bCs/>
        <w:color w:val="FFFFFF" w:themeColor="background1"/>
      </w:rPr>
      <w:tblPr/>
      <w:trPr>
        <w:hidden/>
      </w:tr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EFD3D2" w:themeFill="accent2" w:themeFillTint="3F"/>
      </w:tcPr>
    </w:tblStylePr>
    <w:tblStylePr w:type="band1Horz">
      <w:tblPr/>
      <w:trPr>
        <w:hidden/>
      </w:trPr>
      <w:tcPr>
        <w:shd w:val="clear" w:color="auto" w:fill="F2DBDB" w:themeFill="accent2" w:themeFillTint="33"/>
      </w:tcPr>
    </w:tblStylePr>
  </w:style>
  <w:style w:type="table" w:styleId="ColorfulList-Accent3">
    <w:name w:val="Colorful List Accent 3"/>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F5F8EE" w:themeFill="accent3" w:themeFillTint="19"/>
    </w:tcPr>
    <w:tblStylePr w:type="firstRow">
      <w:rPr>
        <w:b/>
        <w:bCs/>
        <w:color w:val="FFFFFF" w:themeColor="background1"/>
      </w:rPr>
      <w:tblPr/>
      <w:trPr>
        <w:hidden/>
      </w:tr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E6EED5" w:themeFill="accent3" w:themeFillTint="3F"/>
      </w:tcPr>
    </w:tblStylePr>
    <w:tblStylePr w:type="band1Horz">
      <w:tblPr/>
      <w:trPr>
        <w:hidden/>
      </w:trPr>
      <w:tcPr>
        <w:shd w:val="clear" w:color="auto" w:fill="EAF1DD" w:themeFill="accent3" w:themeFillTint="33"/>
      </w:tcPr>
    </w:tblStylePr>
  </w:style>
  <w:style w:type="table" w:styleId="ColorfulList-Accent4">
    <w:name w:val="Colorful List Accent 4"/>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F2EFF6" w:themeFill="accent4" w:themeFillTint="19"/>
    </w:tcPr>
    <w:tblStylePr w:type="firstRow">
      <w:rPr>
        <w:b/>
        <w:bCs/>
        <w:color w:val="FFFFFF" w:themeColor="background1"/>
      </w:rPr>
      <w:tblPr/>
      <w:trPr>
        <w:hidden/>
      </w:tr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DFD8E8" w:themeFill="accent4" w:themeFillTint="3F"/>
      </w:tcPr>
    </w:tblStylePr>
    <w:tblStylePr w:type="band1Horz">
      <w:tblPr/>
      <w:trPr>
        <w:hidden/>
      </w:trPr>
      <w:tcPr>
        <w:shd w:val="clear" w:color="auto" w:fill="E5DFEC" w:themeFill="accent4" w:themeFillTint="33"/>
      </w:tcPr>
    </w:tblStylePr>
  </w:style>
  <w:style w:type="table" w:styleId="ColorfulList-Accent5">
    <w:name w:val="Colorful List Accent 5"/>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EDF6F9" w:themeFill="accent5" w:themeFillTint="19"/>
    </w:tcPr>
    <w:tblStylePr w:type="firstRow">
      <w:rPr>
        <w:b/>
        <w:bCs/>
        <w:color w:val="FFFFFF" w:themeColor="background1"/>
      </w:rPr>
      <w:tblPr/>
      <w:trPr>
        <w:hidden/>
      </w:tr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D2EAF1" w:themeFill="accent5" w:themeFillTint="3F"/>
      </w:tcPr>
    </w:tblStylePr>
    <w:tblStylePr w:type="band1Horz">
      <w:tblPr/>
      <w:trPr>
        <w:hidden/>
      </w:trPr>
      <w:tcPr>
        <w:shd w:val="clear" w:color="auto" w:fill="DAEEF3" w:themeFill="accent5" w:themeFillTint="33"/>
      </w:tcPr>
    </w:tblStylePr>
  </w:style>
  <w:style w:type="table" w:styleId="ColorfulList-Accent6">
    <w:name w:val="Colorful List Accent 6"/>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FEF4EC" w:themeFill="accent6" w:themeFillTint="19"/>
    </w:tcPr>
    <w:tblStylePr w:type="firstRow">
      <w:rPr>
        <w:b/>
        <w:bCs/>
        <w:color w:val="FFFFFF" w:themeColor="background1"/>
      </w:rPr>
      <w:tblPr/>
      <w:trPr>
        <w:hidden/>
      </w:tr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FDE4D0" w:themeFill="accent6" w:themeFillTint="3F"/>
      </w:tcPr>
    </w:tblStylePr>
    <w:tblStylePr w:type="band1Horz">
      <w:tblPr/>
      <w:trPr>
        <w:hidden/>
      </w:trPr>
      <w:tcPr>
        <w:shd w:val="clear" w:color="auto" w:fill="FDE9D9" w:themeFill="accent6" w:themeFillTint="33"/>
      </w:tcPr>
    </w:tblStylePr>
  </w:style>
  <w:style w:type="table" w:styleId="ColorfulShading">
    <w:name w:val="Colorful Shading"/>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rPr>
      <w:hidden/>
    </w:trPr>
    <w:tcPr>
      <w:shd w:val="clear" w:color="auto" w:fill="E6E6E6" w:themeFill="text1" w:themeFillTint="19"/>
    </w:tcPr>
    <w:tblStylePr w:type="firstRow">
      <w:rPr>
        <w:b/>
        <w:bCs/>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000000" w:themeFill="text1" w:themeFillShade="99"/>
      </w:tcPr>
    </w:tblStylePr>
    <w:tblStylePr w:type="firstCol">
      <w:rPr>
        <w:color w:val="FFFFFF" w:themeColor="background1"/>
      </w:rPr>
      <w:tblPr/>
      <w:trPr>
        <w:hidden/>
      </w:tr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000000" w:themeFill="text1" w:themeFillShade="BF"/>
      </w:tcPr>
    </w:tblStylePr>
    <w:tblStylePr w:type="band1Vert">
      <w:tblPr/>
      <w:trPr>
        <w:hidden/>
      </w:trPr>
      <w:tcPr>
        <w:shd w:val="clear" w:color="auto" w:fill="999999" w:themeFill="text1" w:themeFillTint="66"/>
      </w:tcPr>
    </w:tblStylePr>
    <w:tblStylePr w:type="band1Horz">
      <w:tblPr/>
      <w:trPr>
        <w:hidden/>
      </w:tr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rPr>
      <w:hidden/>
    </w:trPr>
    <w:tcPr>
      <w:shd w:val="clear" w:color="auto" w:fill="EDF2F8" w:themeFill="accent1" w:themeFillTint="19"/>
    </w:tcPr>
    <w:tblStylePr w:type="firstRow">
      <w:rPr>
        <w:b/>
        <w:bCs/>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2C4C74" w:themeFill="accent1" w:themeFillShade="99"/>
      </w:tcPr>
    </w:tblStylePr>
    <w:tblStylePr w:type="firstCol">
      <w:rPr>
        <w:color w:val="FFFFFF" w:themeColor="background1"/>
      </w:rPr>
      <w:tblPr/>
      <w:trPr>
        <w:hidden/>
      </w:tr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2C4C74" w:themeFill="accent1" w:themeFillShade="99"/>
      </w:tcPr>
    </w:tblStylePr>
    <w:tblStylePr w:type="band1Vert">
      <w:tblPr/>
      <w:trPr>
        <w:hidden/>
      </w:trPr>
      <w:tcPr>
        <w:shd w:val="clear" w:color="auto" w:fill="B8CCE4" w:themeFill="accent1" w:themeFillTint="66"/>
      </w:tcPr>
    </w:tblStylePr>
    <w:tblStylePr w:type="band1Horz">
      <w:tblPr/>
      <w:trPr>
        <w:hidden/>
      </w:tr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rPr>
      <w:hidden/>
    </w:trPr>
    <w:tcPr>
      <w:shd w:val="clear" w:color="auto" w:fill="F8EDED" w:themeFill="accent2" w:themeFillTint="19"/>
    </w:tcPr>
    <w:tblStylePr w:type="firstRow">
      <w:rPr>
        <w:b/>
        <w:bCs/>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772C2A" w:themeFill="accent2" w:themeFillShade="99"/>
      </w:tcPr>
    </w:tblStylePr>
    <w:tblStylePr w:type="firstCol">
      <w:rPr>
        <w:color w:val="FFFFFF" w:themeColor="background1"/>
      </w:rPr>
      <w:tblPr/>
      <w:trPr>
        <w:hidden/>
      </w:tr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772C2A" w:themeFill="accent2" w:themeFillShade="99"/>
      </w:tcPr>
    </w:tblStylePr>
    <w:tblStylePr w:type="band1Vert">
      <w:tblPr/>
      <w:trPr>
        <w:hidden/>
      </w:trPr>
      <w:tcPr>
        <w:shd w:val="clear" w:color="auto" w:fill="E5B8B7" w:themeFill="accent2" w:themeFillTint="66"/>
      </w:tcPr>
    </w:tblStylePr>
    <w:tblStylePr w:type="band1Horz">
      <w:tblPr/>
      <w:trPr>
        <w:hidden/>
      </w:tr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rPr>
      <w:hidden/>
    </w:trPr>
    <w:tcPr>
      <w:shd w:val="clear" w:color="auto" w:fill="F5F8EE" w:themeFill="accent3" w:themeFillTint="19"/>
    </w:tcPr>
    <w:tblStylePr w:type="firstRow">
      <w:rPr>
        <w:b/>
        <w:bCs/>
      </w:rPr>
      <w:tblPr/>
      <w:trPr>
        <w:hidden/>
      </w:tr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5E7530" w:themeFill="accent3" w:themeFillShade="99"/>
      </w:tcPr>
    </w:tblStylePr>
    <w:tblStylePr w:type="firstCol">
      <w:rPr>
        <w:color w:val="FFFFFF" w:themeColor="background1"/>
      </w:rPr>
      <w:tblPr/>
      <w:trPr>
        <w:hidden/>
      </w:tr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5E7530" w:themeFill="accent3" w:themeFillShade="99"/>
      </w:tcPr>
    </w:tblStylePr>
    <w:tblStylePr w:type="band1Vert">
      <w:tblPr/>
      <w:trPr>
        <w:hidden/>
      </w:trPr>
      <w:tcPr>
        <w:shd w:val="clear" w:color="auto" w:fill="D6E3BC" w:themeFill="accent3" w:themeFillTint="66"/>
      </w:tcPr>
    </w:tblStylePr>
    <w:tblStylePr w:type="band1Horz">
      <w:tblPr/>
      <w:trPr>
        <w:hidden/>
      </w:trPr>
      <w:tcPr>
        <w:shd w:val="clear" w:color="auto" w:fill="CDDDAC" w:themeFill="accent3" w:themeFillTint="7F"/>
      </w:tcPr>
    </w:tblStylePr>
  </w:style>
  <w:style w:type="table" w:styleId="ColorfulShading-Accent4">
    <w:name w:val="Colorful Shading Accent 4"/>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rPr>
      <w:hidden/>
    </w:trPr>
    <w:tcPr>
      <w:shd w:val="clear" w:color="auto" w:fill="F2EFF6" w:themeFill="accent4" w:themeFillTint="19"/>
    </w:tcPr>
    <w:tblStylePr w:type="firstRow">
      <w:rPr>
        <w:b/>
        <w:bCs/>
      </w:rPr>
      <w:tblPr/>
      <w:trPr>
        <w:hidden/>
      </w:tr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4C3B62" w:themeFill="accent4" w:themeFillShade="99"/>
      </w:tcPr>
    </w:tblStylePr>
    <w:tblStylePr w:type="firstCol">
      <w:rPr>
        <w:color w:val="FFFFFF" w:themeColor="background1"/>
      </w:rPr>
      <w:tblPr/>
      <w:trPr>
        <w:hidden/>
      </w:tr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4C3B62" w:themeFill="accent4" w:themeFillShade="99"/>
      </w:tcPr>
    </w:tblStylePr>
    <w:tblStylePr w:type="band1Vert">
      <w:tblPr/>
      <w:trPr>
        <w:hidden/>
      </w:trPr>
      <w:tcPr>
        <w:shd w:val="clear" w:color="auto" w:fill="CCC0D9" w:themeFill="accent4" w:themeFillTint="66"/>
      </w:tcPr>
    </w:tblStylePr>
    <w:tblStylePr w:type="band1Horz">
      <w:tblPr/>
      <w:trPr>
        <w:hidden/>
      </w:tr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rPr>
      <w:hidden/>
    </w:trPr>
    <w:tcPr>
      <w:shd w:val="clear" w:color="auto" w:fill="EDF6F9" w:themeFill="accent5" w:themeFillTint="19"/>
    </w:tcPr>
    <w:tblStylePr w:type="firstRow">
      <w:rPr>
        <w:b/>
        <w:bCs/>
      </w:rPr>
      <w:tblPr/>
      <w:trPr>
        <w:hidden/>
      </w:tr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276A7C" w:themeFill="accent5" w:themeFillShade="99"/>
      </w:tcPr>
    </w:tblStylePr>
    <w:tblStylePr w:type="firstCol">
      <w:rPr>
        <w:color w:val="FFFFFF" w:themeColor="background1"/>
      </w:rPr>
      <w:tblPr/>
      <w:trPr>
        <w:hidden/>
      </w:tr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276A7C" w:themeFill="accent5" w:themeFillShade="99"/>
      </w:tcPr>
    </w:tblStylePr>
    <w:tblStylePr w:type="band1Vert">
      <w:tblPr/>
      <w:trPr>
        <w:hidden/>
      </w:trPr>
      <w:tcPr>
        <w:shd w:val="clear" w:color="auto" w:fill="B6DDE8" w:themeFill="accent5" w:themeFillTint="66"/>
      </w:tcPr>
    </w:tblStylePr>
    <w:tblStylePr w:type="band1Horz">
      <w:tblPr/>
      <w:trPr>
        <w:hidden/>
      </w:tr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rPr>
      <w:hidden/>
    </w:trPr>
    <w:tcPr>
      <w:shd w:val="clear" w:color="auto" w:fill="FEF4EC" w:themeFill="accent6" w:themeFillTint="19"/>
    </w:tcPr>
    <w:tblStylePr w:type="firstRow">
      <w:rPr>
        <w:b/>
        <w:bCs/>
      </w:rPr>
      <w:tblPr/>
      <w:trPr>
        <w:hidden/>
      </w:tr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B65608" w:themeFill="accent6" w:themeFillShade="99"/>
      </w:tcPr>
    </w:tblStylePr>
    <w:tblStylePr w:type="firstCol">
      <w:rPr>
        <w:color w:val="FFFFFF" w:themeColor="background1"/>
      </w:rPr>
      <w:tblPr/>
      <w:trPr>
        <w:hidden/>
      </w:tr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B65608" w:themeFill="accent6" w:themeFillShade="99"/>
      </w:tcPr>
    </w:tblStylePr>
    <w:tblStylePr w:type="band1Vert">
      <w:tblPr/>
      <w:trPr>
        <w:hidden/>
      </w:trPr>
      <w:tcPr>
        <w:shd w:val="clear" w:color="auto" w:fill="FBD4B4" w:themeFill="accent6" w:themeFillTint="66"/>
      </w:tcPr>
    </w:tblStylePr>
    <w:tblStylePr w:type="band1Horz">
      <w:tblPr/>
      <w:trPr>
        <w:hidden/>
      </w:tr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000000" w:themeFill="text1"/>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rPr>
        <w:hidden/>
      </w:trPr>
      <w:tcPr>
        <w:tcBorders>
          <w:top w:val="nil"/>
          <w:left w:val="nil"/>
          <w:bottom w:val="nil"/>
          <w:right w:val="nil"/>
          <w:insideH w:val="nil"/>
          <w:insideV w:val="nil"/>
        </w:tcBorders>
        <w:shd w:val="clear" w:color="auto" w:fill="000000" w:themeFill="text1" w:themeFillShade="BF"/>
      </w:tcPr>
    </w:tblStylePr>
    <w:tblStylePr w:type="band1Horz">
      <w:tblPr/>
      <w:trPr>
        <w:hidden/>
      </w:tr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4F81BD" w:themeFill="accent1"/>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rPr>
        <w:hidden/>
      </w:trPr>
      <w:tcPr>
        <w:tcBorders>
          <w:top w:val="nil"/>
          <w:left w:val="nil"/>
          <w:bottom w:val="nil"/>
          <w:right w:val="nil"/>
          <w:insideH w:val="nil"/>
          <w:insideV w:val="nil"/>
        </w:tcBorders>
        <w:shd w:val="clear" w:color="auto" w:fill="365F91" w:themeFill="accent1" w:themeFillShade="BF"/>
      </w:tcPr>
    </w:tblStylePr>
    <w:tblStylePr w:type="band1Horz">
      <w:tblPr/>
      <w:trPr>
        <w:hidden/>
      </w:tr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C0504D" w:themeFill="accent2"/>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rPr>
        <w:hidden/>
      </w:trPr>
      <w:tcPr>
        <w:tcBorders>
          <w:top w:val="nil"/>
          <w:left w:val="nil"/>
          <w:bottom w:val="nil"/>
          <w:right w:val="nil"/>
          <w:insideH w:val="nil"/>
          <w:insideV w:val="nil"/>
        </w:tcBorders>
        <w:shd w:val="clear" w:color="auto" w:fill="943634" w:themeFill="accent2" w:themeFillShade="BF"/>
      </w:tcPr>
    </w:tblStylePr>
    <w:tblStylePr w:type="band1Horz">
      <w:tblPr/>
      <w:trPr>
        <w:hidden/>
      </w:tr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9BBB59" w:themeFill="accent3"/>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rPr>
        <w:hidden/>
      </w:trPr>
      <w:tcPr>
        <w:tcBorders>
          <w:top w:val="nil"/>
          <w:left w:val="nil"/>
          <w:bottom w:val="nil"/>
          <w:right w:val="nil"/>
          <w:insideH w:val="nil"/>
          <w:insideV w:val="nil"/>
        </w:tcBorders>
        <w:shd w:val="clear" w:color="auto" w:fill="76923C" w:themeFill="accent3" w:themeFillShade="BF"/>
      </w:tcPr>
    </w:tblStylePr>
    <w:tblStylePr w:type="band1Horz">
      <w:tblPr/>
      <w:trPr>
        <w:hidden/>
      </w:tr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8064A2" w:themeFill="accent4"/>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rPr>
        <w:hidden/>
      </w:trPr>
      <w:tcPr>
        <w:tcBorders>
          <w:top w:val="nil"/>
          <w:left w:val="nil"/>
          <w:bottom w:val="nil"/>
          <w:right w:val="nil"/>
          <w:insideH w:val="nil"/>
          <w:insideV w:val="nil"/>
        </w:tcBorders>
        <w:shd w:val="clear" w:color="auto" w:fill="5F497A" w:themeFill="accent4" w:themeFillShade="BF"/>
      </w:tcPr>
    </w:tblStylePr>
    <w:tblStylePr w:type="band1Horz">
      <w:tblPr/>
      <w:trPr>
        <w:hidden/>
      </w:tr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4BACC6" w:themeFill="accent5"/>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rPr>
        <w:hidden/>
      </w:trPr>
      <w:tcPr>
        <w:tcBorders>
          <w:top w:val="nil"/>
          <w:left w:val="nil"/>
          <w:bottom w:val="nil"/>
          <w:right w:val="nil"/>
          <w:insideH w:val="nil"/>
          <w:insideV w:val="nil"/>
        </w:tcBorders>
        <w:shd w:val="clear" w:color="auto" w:fill="31849B" w:themeFill="accent5" w:themeFillShade="BF"/>
      </w:tcPr>
    </w:tblStylePr>
    <w:tblStylePr w:type="band1Horz">
      <w:tblPr/>
      <w:trPr>
        <w:hidden/>
      </w:tr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F79646" w:themeFill="accent6"/>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rPr>
        <w:hidden/>
      </w:trPr>
      <w:tcPr>
        <w:tcBorders>
          <w:top w:val="nil"/>
          <w:left w:val="nil"/>
          <w:bottom w:val="nil"/>
          <w:right w:val="nil"/>
          <w:insideH w:val="nil"/>
          <w:insideV w:val="nil"/>
        </w:tcBorders>
        <w:shd w:val="clear" w:color="auto" w:fill="E36C0A" w:themeFill="accent6" w:themeFillShade="BF"/>
      </w:tcPr>
    </w:tblStylePr>
    <w:tblStylePr w:type="band1Horz">
      <w:tblPr/>
      <w:trPr>
        <w:hidden/>
      </w:trPr>
      <w:tcPr>
        <w:tcBorders>
          <w:top w:val="nil"/>
          <w:left w:val="nil"/>
          <w:bottom w:val="nil"/>
          <w:right w:val="nil"/>
          <w:insideH w:val="nil"/>
          <w:insideV w:val="nil"/>
        </w:tcBorders>
        <w:shd w:val="clear" w:color="auto" w:fill="E36C0A" w:themeFill="accent6" w:themeFillShade="BF"/>
      </w:tcPr>
    </w:tblStylePr>
  </w:style>
  <w:style w:type="table" w:styleId="GridTable1Light">
    <w:name w:val="Grid Table 1 Light"/>
    <w:basedOn w:val="TableNormal"/>
    <w:uiPriority w:val="99"/>
    <w:rsid w:val="008723DE"/>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rPr>
      <w:hidden/>
    </w:trPr>
    <w:tblStylePr w:type="firstRow">
      <w:rPr>
        <w:b/>
        <w:bCs/>
      </w:rPr>
      <w:tblPr/>
      <w:trPr>
        <w:hidden/>
      </w:trPr>
      <w:tcPr>
        <w:tcBorders>
          <w:bottom w:val="single" w:sz="12" w:space="0" w:color="666666" w:themeColor="text1" w:themeTint="99"/>
        </w:tcBorders>
      </w:tcPr>
    </w:tblStylePr>
    <w:tblStylePr w:type="lastRow">
      <w:rPr>
        <w:b/>
        <w:bCs/>
      </w:rPr>
      <w:tblPr/>
      <w:trPr>
        <w:hidden/>
      </w:tr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99"/>
    <w:rsid w:val="008723DE"/>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rPr>
      <w:hidden/>
    </w:trPr>
    <w:tblStylePr w:type="firstRow">
      <w:rPr>
        <w:b/>
        <w:bCs/>
      </w:rPr>
      <w:tblPr/>
      <w:trPr>
        <w:hidden/>
      </w:trPr>
      <w:tcPr>
        <w:tcBorders>
          <w:bottom w:val="single" w:sz="12" w:space="0" w:color="95B3D7" w:themeColor="accent1" w:themeTint="99"/>
        </w:tcBorders>
      </w:tcPr>
    </w:tblStylePr>
    <w:tblStylePr w:type="lastRow">
      <w:rPr>
        <w:b/>
        <w:bCs/>
      </w:rPr>
      <w:tblPr/>
      <w:trPr>
        <w:hidden/>
      </w:tr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99"/>
    <w:rsid w:val="008723DE"/>
    <w:pPr>
      <w:spacing w:after="0"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rPr>
      <w:hidden/>
    </w:trPr>
    <w:tblStylePr w:type="firstRow">
      <w:rPr>
        <w:b/>
        <w:bCs/>
      </w:rPr>
      <w:tblPr/>
      <w:trPr>
        <w:hidden/>
      </w:trPr>
      <w:tcPr>
        <w:tcBorders>
          <w:bottom w:val="single" w:sz="12" w:space="0" w:color="D99594" w:themeColor="accent2" w:themeTint="99"/>
        </w:tcBorders>
      </w:tcPr>
    </w:tblStylePr>
    <w:tblStylePr w:type="lastRow">
      <w:rPr>
        <w:b/>
        <w:bCs/>
      </w:rPr>
      <w:tblPr/>
      <w:trPr>
        <w:hidden/>
      </w:tr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99"/>
    <w:rsid w:val="008723DE"/>
    <w:pPr>
      <w:spacing w:after="0"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rPr>
      <w:hidden/>
    </w:trPr>
    <w:tblStylePr w:type="firstRow">
      <w:rPr>
        <w:b/>
        <w:bCs/>
      </w:rPr>
      <w:tblPr/>
      <w:trPr>
        <w:hidden/>
      </w:trPr>
      <w:tcPr>
        <w:tcBorders>
          <w:bottom w:val="single" w:sz="12" w:space="0" w:color="C2D69B" w:themeColor="accent3" w:themeTint="99"/>
        </w:tcBorders>
      </w:tcPr>
    </w:tblStylePr>
    <w:tblStylePr w:type="lastRow">
      <w:rPr>
        <w:b/>
        <w:bCs/>
      </w:rPr>
      <w:tblPr/>
      <w:trPr>
        <w:hidden/>
      </w:tr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99"/>
    <w:rsid w:val="008723DE"/>
    <w:pPr>
      <w:spacing w:after="0"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rPr>
      <w:hidden/>
    </w:trPr>
    <w:tblStylePr w:type="firstRow">
      <w:rPr>
        <w:b/>
        <w:bCs/>
      </w:rPr>
      <w:tblPr/>
      <w:trPr>
        <w:hidden/>
      </w:trPr>
      <w:tcPr>
        <w:tcBorders>
          <w:bottom w:val="single" w:sz="12" w:space="0" w:color="B2A1C7" w:themeColor="accent4" w:themeTint="99"/>
        </w:tcBorders>
      </w:tcPr>
    </w:tblStylePr>
    <w:tblStylePr w:type="lastRow">
      <w:rPr>
        <w:b/>
        <w:bCs/>
      </w:rPr>
      <w:tblPr/>
      <w:trPr>
        <w:hidden/>
      </w:tr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99"/>
    <w:rsid w:val="008723DE"/>
    <w:pPr>
      <w:spacing w:after="0"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rPr>
      <w:hidden/>
    </w:trPr>
    <w:tblStylePr w:type="firstRow">
      <w:rPr>
        <w:b/>
        <w:bCs/>
      </w:rPr>
      <w:tblPr/>
      <w:trPr>
        <w:hidden/>
      </w:trPr>
      <w:tcPr>
        <w:tcBorders>
          <w:bottom w:val="single" w:sz="12" w:space="0" w:color="92CDDC" w:themeColor="accent5" w:themeTint="99"/>
        </w:tcBorders>
      </w:tcPr>
    </w:tblStylePr>
    <w:tblStylePr w:type="lastRow">
      <w:rPr>
        <w:b/>
        <w:bCs/>
      </w:rPr>
      <w:tblPr/>
      <w:trPr>
        <w:hidden/>
      </w:tr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99"/>
    <w:rsid w:val="008723DE"/>
    <w:pPr>
      <w:spacing w:after="0"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rPr>
      <w:hidden/>
    </w:trPr>
    <w:tblStylePr w:type="firstRow">
      <w:rPr>
        <w:b/>
        <w:bCs/>
      </w:rPr>
      <w:tblPr/>
      <w:trPr>
        <w:hidden/>
      </w:trPr>
      <w:tcPr>
        <w:tcBorders>
          <w:bottom w:val="single" w:sz="12" w:space="0" w:color="FABF8F" w:themeColor="accent6" w:themeTint="99"/>
        </w:tcBorders>
      </w:tcPr>
    </w:tblStylePr>
    <w:tblStylePr w:type="lastRow">
      <w:rPr>
        <w:b/>
        <w:bCs/>
      </w:rPr>
      <w:tblPr/>
      <w:trPr>
        <w:hidden/>
      </w:tr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99"/>
    <w:rsid w:val="008723DE"/>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rPr>
      <w:hidden/>
    </w:trPr>
    <w:tblStylePr w:type="firstRow">
      <w:rPr>
        <w:b/>
        <w:bCs/>
      </w:rPr>
      <w:tblPr/>
      <w:trPr>
        <w:hidden/>
      </w:tr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rPr>
        <w:hidden/>
      </w:tr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GridTable2-Accent1">
    <w:name w:val="Grid Table 2 Accent 1"/>
    <w:basedOn w:val="TableNormal"/>
    <w:uiPriority w:val="99"/>
    <w:rsid w:val="008723DE"/>
    <w:pPr>
      <w:spacing w:after="0"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rPr>
      <w:hidden/>
    </w:trPr>
    <w:tblStylePr w:type="firstRow">
      <w:rPr>
        <w:b/>
        <w:bCs/>
      </w:rPr>
      <w:tblPr/>
      <w:trPr>
        <w:hidden/>
      </w:tr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rPr>
        <w:hidden/>
      </w:tr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styleId="GridTable2-Accent2">
    <w:name w:val="Grid Table 2 Accent 2"/>
    <w:basedOn w:val="TableNormal"/>
    <w:uiPriority w:val="99"/>
    <w:rsid w:val="008723DE"/>
    <w:pPr>
      <w:spacing w:after="0"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rPr>
      <w:hidden/>
    </w:trPr>
    <w:tblStylePr w:type="firstRow">
      <w:rPr>
        <w:b/>
        <w:bCs/>
      </w:rPr>
      <w:tblPr/>
      <w:trPr>
        <w:hidden/>
      </w:tr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rPr>
        <w:hidden/>
      </w:tr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style>
  <w:style w:type="table" w:styleId="GridTable2-Accent3">
    <w:name w:val="Grid Table 2 Accent 3"/>
    <w:basedOn w:val="TableNormal"/>
    <w:uiPriority w:val="99"/>
    <w:rsid w:val="008723DE"/>
    <w:pPr>
      <w:spacing w:after="0"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rPr>
      <w:hidden/>
    </w:trPr>
    <w:tblStylePr w:type="firstRow">
      <w:rPr>
        <w:b/>
        <w:bCs/>
      </w:rPr>
      <w:tblPr/>
      <w:trPr>
        <w:hidden/>
      </w:tr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rPr>
        <w:hidden/>
      </w:tr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style>
  <w:style w:type="table" w:styleId="GridTable2-Accent4">
    <w:name w:val="Grid Table 2 Accent 4"/>
    <w:basedOn w:val="TableNormal"/>
    <w:uiPriority w:val="99"/>
    <w:rsid w:val="008723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rPr>
      <w:hidden/>
    </w:trPr>
    <w:tblStylePr w:type="firstRow">
      <w:rPr>
        <w:b/>
        <w:bCs/>
      </w:rPr>
      <w:tblPr/>
      <w:trPr>
        <w:hidden/>
      </w:tr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rPr>
        <w:hidden/>
      </w:tr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style>
  <w:style w:type="table" w:styleId="GridTable2-Accent5">
    <w:name w:val="Grid Table 2 Accent 5"/>
    <w:basedOn w:val="TableNormal"/>
    <w:uiPriority w:val="99"/>
    <w:rsid w:val="008723DE"/>
    <w:pPr>
      <w:spacing w:after="0"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rPr>
      <w:hidden/>
    </w:trPr>
    <w:tblStylePr w:type="firstRow">
      <w:rPr>
        <w:b/>
        <w:bCs/>
      </w:rPr>
      <w:tblPr/>
      <w:trPr>
        <w:hidden/>
      </w:tr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rPr>
        <w:hidden/>
      </w:tr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style>
  <w:style w:type="table" w:styleId="GridTable2-Accent6">
    <w:name w:val="Grid Table 2 Accent 6"/>
    <w:basedOn w:val="TableNormal"/>
    <w:uiPriority w:val="99"/>
    <w:rsid w:val="008723DE"/>
    <w:pPr>
      <w:spacing w:after="0"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rPr>
      <w:hidden/>
    </w:trPr>
    <w:tblStylePr w:type="firstRow">
      <w:rPr>
        <w:b/>
        <w:bCs/>
      </w:rPr>
      <w:tblPr/>
      <w:trPr>
        <w:hidden/>
      </w:tr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rPr>
        <w:hidden/>
      </w:tr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style>
  <w:style w:type="table" w:styleId="GridTable3">
    <w:name w:val="Grid Table 3"/>
    <w:basedOn w:val="TableNormal"/>
    <w:uiPriority w:val="99"/>
    <w:rsid w:val="008723DE"/>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tblStylePr w:type="neCell">
      <w:tblPr/>
      <w:trPr>
        <w:hidden/>
      </w:trPr>
      <w:tcPr>
        <w:tcBorders>
          <w:bottom w:val="single" w:sz="4" w:space="0" w:color="666666" w:themeColor="text1" w:themeTint="99"/>
        </w:tcBorders>
      </w:tcPr>
    </w:tblStylePr>
    <w:tblStylePr w:type="nwCell">
      <w:tblPr/>
      <w:trPr>
        <w:hidden/>
      </w:trPr>
      <w:tcPr>
        <w:tcBorders>
          <w:bottom w:val="single" w:sz="4" w:space="0" w:color="666666" w:themeColor="text1" w:themeTint="99"/>
        </w:tcBorders>
      </w:tcPr>
    </w:tblStylePr>
    <w:tblStylePr w:type="seCell">
      <w:tblPr/>
      <w:trPr>
        <w:hidden/>
      </w:trPr>
      <w:tcPr>
        <w:tcBorders>
          <w:top w:val="single" w:sz="4" w:space="0" w:color="666666" w:themeColor="text1" w:themeTint="99"/>
        </w:tcBorders>
      </w:tcPr>
    </w:tblStylePr>
    <w:tblStylePr w:type="swCell">
      <w:tblPr/>
      <w:trPr>
        <w:hidden/>
      </w:trPr>
      <w:tcPr>
        <w:tcBorders>
          <w:top w:val="single" w:sz="4" w:space="0" w:color="666666" w:themeColor="text1" w:themeTint="99"/>
        </w:tcBorders>
      </w:tcPr>
    </w:tblStylePr>
  </w:style>
  <w:style w:type="table" w:styleId="GridTable3-Accent1">
    <w:name w:val="Grid Table 3 Accent 1"/>
    <w:basedOn w:val="TableNormal"/>
    <w:uiPriority w:val="99"/>
    <w:rsid w:val="008723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tblStylePr w:type="neCell">
      <w:tblPr/>
      <w:trPr>
        <w:hidden/>
      </w:trPr>
      <w:tcPr>
        <w:tcBorders>
          <w:bottom w:val="single" w:sz="4" w:space="0" w:color="95B3D7" w:themeColor="accent1" w:themeTint="99"/>
        </w:tcBorders>
      </w:tcPr>
    </w:tblStylePr>
    <w:tblStylePr w:type="nwCell">
      <w:tblPr/>
      <w:trPr>
        <w:hidden/>
      </w:trPr>
      <w:tcPr>
        <w:tcBorders>
          <w:bottom w:val="single" w:sz="4" w:space="0" w:color="95B3D7" w:themeColor="accent1" w:themeTint="99"/>
        </w:tcBorders>
      </w:tcPr>
    </w:tblStylePr>
    <w:tblStylePr w:type="seCell">
      <w:tblPr/>
      <w:trPr>
        <w:hidden/>
      </w:trPr>
      <w:tcPr>
        <w:tcBorders>
          <w:top w:val="single" w:sz="4" w:space="0" w:color="95B3D7" w:themeColor="accent1" w:themeTint="99"/>
        </w:tcBorders>
      </w:tcPr>
    </w:tblStylePr>
    <w:tblStylePr w:type="swCell">
      <w:tblPr/>
      <w:trPr>
        <w:hidden/>
      </w:trPr>
      <w:tcPr>
        <w:tcBorders>
          <w:top w:val="single" w:sz="4" w:space="0" w:color="95B3D7" w:themeColor="accent1" w:themeTint="99"/>
        </w:tcBorders>
      </w:tcPr>
    </w:tblStylePr>
  </w:style>
  <w:style w:type="table" w:styleId="GridTable3-Accent2">
    <w:name w:val="Grid Table 3 Accent 2"/>
    <w:basedOn w:val="TableNormal"/>
    <w:uiPriority w:val="99"/>
    <w:rsid w:val="008723DE"/>
    <w:pPr>
      <w:spacing w:after="0"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tblStylePr w:type="neCell">
      <w:tblPr/>
      <w:trPr>
        <w:hidden/>
      </w:trPr>
      <w:tcPr>
        <w:tcBorders>
          <w:bottom w:val="single" w:sz="4" w:space="0" w:color="D99594" w:themeColor="accent2" w:themeTint="99"/>
        </w:tcBorders>
      </w:tcPr>
    </w:tblStylePr>
    <w:tblStylePr w:type="nwCell">
      <w:tblPr/>
      <w:trPr>
        <w:hidden/>
      </w:trPr>
      <w:tcPr>
        <w:tcBorders>
          <w:bottom w:val="single" w:sz="4" w:space="0" w:color="D99594" w:themeColor="accent2" w:themeTint="99"/>
        </w:tcBorders>
      </w:tcPr>
    </w:tblStylePr>
    <w:tblStylePr w:type="seCell">
      <w:tblPr/>
      <w:trPr>
        <w:hidden/>
      </w:trPr>
      <w:tcPr>
        <w:tcBorders>
          <w:top w:val="single" w:sz="4" w:space="0" w:color="D99594" w:themeColor="accent2" w:themeTint="99"/>
        </w:tcBorders>
      </w:tcPr>
    </w:tblStylePr>
    <w:tblStylePr w:type="swCell">
      <w:tblPr/>
      <w:trPr>
        <w:hidden/>
      </w:trPr>
      <w:tcPr>
        <w:tcBorders>
          <w:top w:val="single" w:sz="4" w:space="0" w:color="D99594" w:themeColor="accent2" w:themeTint="99"/>
        </w:tcBorders>
      </w:tcPr>
    </w:tblStylePr>
  </w:style>
  <w:style w:type="table" w:styleId="GridTable3-Accent3">
    <w:name w:val="Grid Table 3 Accent 3"/>
    <w:basedOn w:val="TableNormal"/>
    <w:uiPriority w:val="99"/>
    <w:rsid w:val="008723DE"/>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tblStylePr w:type="neCell">
      <w:tblPr/>
      <w:trPr>
        <w:hidden/>
      </w:trPr>
      <w:tcPr>
        <w:tcBorders>
          <w:bottom w:val="single" w:sz="4" w:space="0" w:color="C2D69B" w:themeColor="accent3" w:themeTint="99"/>
        </w:tcBorders>
      </w:tcPr>
    </w:tblStylePr>
    <w:tblStylePr w:type="nwCell">
      <w:tblPr/>
      <w:trPr>
        <w:hidden/>
      </w:trPr>
      <w:tcPr>
        <w:tcBorders>
          <w:bottom w:val="single" w:sz="4" w:space="0" w:color="C2D69B" w:themeColor="accent3" w:themeTint="99"/>
        </w:tcBorders>
      </w:tcPr>
    </w:tblStylePr>
    <w:tblStylePr w:type="seCell">
      <w:tblPr/>
      <w:trPr>
        <w:hidden/>
      </w:trPr>
      <w:tcPr>
        <w:tcBorders>
          <w:top w:val="single" w:sz="4" w:space="0" w:color="C2D69B" w:themeColor="accent3" w:themeTint="99"/>
        </w:tcBorders>
      </w:tcPr>
    </w:tblStylePr>
    <w:tblStylePr w:type="swCell">
      <w:tblPr/>
      <w:trPr>
        <w:hidden/>
      </w:trPr>
      <w:tcPr>
        <w:tcBorders>
          <w:top w:val="single" w:sz="4" w:space="0" w:color="C2D69B" w:themeColor="accent3" w:themeTint="99"/>
        </w:tcBorders>
      </w:tcPr>
    </w:tblStylePr>
  </w:style>
  <w:style w:type="table" w:styleId="GridTable3-Accent4">
    <w:name w:val="Grid Table 3 Accent 4"/>
    <w:basedOn w:val="TableNormal"/>
    <w:uiPriority w:val="99"/>
    <w:rsid w:val="008723DE"/>
    <w:pPr>
      <w:spacing w:after="0"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tblStylePr w:type="neCell">
      <w:tblPr/>
      <w:trPr>
        <w:hidden/>
      </w:trPr>
      <w:tcPr>
        <w:tcBorders>
          <w:bottom w:val="single" w:sz="4" w:space="0" w:color="B2A1C7" w:themeColor="accent4" w:themeTint="99"/>
        </w:tcBorders>
      </w:tcPr>
    </w:tblStylePr>
    <w:tblStylePr w:type="nwCell">
      <w:tblPr/>
      <w:trPr>
        <w:hidden/>
      </w:trPr>
      <w:tcPr>
        <w:tcBorders>
          <w:bottom w:val="single" w:sz="4" w:space="0" w:color="B2A1C7" w:themeColor="accent4" w:themeTint="99"/>
        </w:tcBorders>
      </w:tcPr>
    </w:tblStylePr>
    <w:tblStylePr w:type="seCell">
      <w:tblPr/>
      <w:trPr>
        <w:hidden/>
      </w:trPr>
      <w:tcPr>
        <w:tcBorders>
          <w:top w:val="single" w:sz="4" w:space="0" w:color="B2A1C7" w:themeColor="accent4" w:themeTint="99"/>
        </w:tcBorders>
      </w:tcPr>
    </w:tblStylePr>
    <w:tblStylePr w:type="swCell">
      <w:tblPr/>
      <w:trPr>
        <w:hidden/>
      </w:trPr>
      <w:tcPr>
        <w:tcBorders>
          <w:top w:val="single" w:sz="4" w:space="0" w:color="B2A1C7" w:themeColor="accent4" w:themeTint="99"/>
        </w:tcBorders>
      </w:tcPr>
    </w:tblStylePr>
  </w:style>
  <w:style w:type="table" w:styleId="GridTable3-Accent5">
    <w:name w:val="Grid Table 3 Accent 5"/>
    <w:basedOn w:val="TableNormal"/>
    <w:uiPriority w:val="99"/>
    <w:rsid w:val="008723DE"/>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tblStylePr w:type="neCell">
      <w:tblPr/>
      <w:trPr>
        <w:hidden/>
      </w:trPr>
      <w:tcPr>
        <w:tcBorders>
          <w:bottom w:val="single" w:sz="4" w:space="0" w:color="92CDDC" w:themeColor="accent5" w:themeTint="99"/>
        </w:tcBorders>
      </w:tcPr>
    </w:tblStylePr>
    <w:tblStylePr w:type="nwCell">
      <w:tblPr/>
      <w:trPr>
        <w:hidden/>
      </w:trPr>
      <w:tcPr>
        <w:tcBorders>
          <w:bottom w:val="single" w:sz="4" w:space="0" w:color="92CDDC" w:themeColor="accent5" w:themeTint="99"/>
        </w:tcBorders>
      </w:tcPr>
    </w:tblStylePr>
    <w:tblStylePr w:type="seCell">
      <w:tblPr/>
      <w:trPr>
        <w:hidden/>
      </w:trPr>
      <w:tcPr>
        <w:tcBorders>
          <w:top w:val="single" w:sz="4" w:space="0" w:color="92CDDC" w:themeColor="accent5" w:themeTint="99"/>
        </w:tcBorders>
      </w:tcPr>
    </w:tblStylePr>
    <w:tblStylePr w:type="swCell">
      <w:tblPr/>
      <w:trPr>
        <w:hidden/>
      </w:trPr>
      <w:tcPr>
        <w:tcBorders>
          <w:top w:val="single" w:sz="4" w:space="0" w:color="92CDDC" w:themeColor="accent5" w:themeTint="99"/>
        </w:tcBorders>
      </w:tcPr>
    </w:tblStylePr>
  </w:style>
  <w:style w:type="table" w:styleId="GridTable3-Accent6">
    <w:name w:val="Grid Table 3 Accent 6"/>
    <w:basedOn w:val="TableNormal"/>
    <w:uiPriority w:val="99"/>
    <w:rsid w:val="008723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tblStylePr w:type="neCell">
      <w:tblPr/>
      <w:trPr>
        <w:hidden/>
      </w:trPr>
      <w:tcPr>
        <w:tcBorders>
          <w:bottom w:val="single" w:sz="4" w:space="0" w:color="FABF8F" w:themeColor="accent6" w:themeTint="99"/>
        </w:tcBorders>
      </w:tcPr>
    </w:tblStylePr>
    <w:tblStylePr w:type="nwCell">
      <w:tblPr/>
      <w:trPr>
        <w:hidden/>
      </w:trPr>
      <w:tcPr>
        <w:tcBorders>
          <w:bottom w:val="single" w:sz="4" w:space="0" w:color="FABF8F" w:themeColor="accent6" w:themeTint="99"/>
        </w:tcBorders>
      </w:tcPr>
    </w:tblStylePr>
    <w:tblStylePr w:type="seCell">
      <w:tblPr/>
      <w:trPr>
        <w:hidden/>
      </w:trPr>
      <w:tcPr>
        <w:tcBorders>
          <w:top w:val="single" w:sz="4" w:space="0" w:color="FABF8F" w:themeColor="accent6" w:themeTint="99"/>
        </w:tcBorders>
      </w:tcPr>
    </w:tblStylePr>
    <w:tblStylePr w:type="swCell">
      <w:tblPr/>
      <w:trPr>
        <w:hidden/>
      </w:trPr>
      <w:tcPr>
        <w:tcBorders>
          <w:top w:val="single" w:sz="4" w:space="0" w:color="FABF8F" w:themeColor="accent6" w:themeTint="99"/>
        </w:tcBorders>
      </w:tcPr>
    </w:tblStylePr>
  </w:style>
  <w:style w:type="table" w:styleId="GridTable4">
    <w:name w:val="Grid Table 4"/>
    <w:basedOn w:val="TableNormal"/>
    <w:uiPriority w:val="99"/>
    <w:rsid w:val="008723DE"/>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rPr>
      <w:hidden/>
    </w:trPr>
    <w:tblStylePr w:type="firstRow">
      <w:rPr>
        <w:b/>
        <w:bCs/>
        <w:color w:val="FFFFFF" w:themeColor="background1"/>
      </w:rPr>
      <w:tblPr/>
      <w:trPr>
        <w:hidden/>
      </w:tr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rPr>
        <w:hidden/>
      </w:trPr>
      <w:tcPr>
        <w:tcBorders>
          <w:top w:val="double" w:sz="4" w:space="0" w:color="000000" w:themeColor="text1"/>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GridTable4-Accent1">
    <w:name w:val="Grid Table 4 Accent 1"/>
    <w:basedOn w:val="TableNormal"/>
    <w:uiPriority w:val="99"/>
    <w:rsid w:val="008723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rPr>
      <w:hidden/>
    </w:trPr>
    <w:tblStylePr w:type="firstRow">
      <w:rPr>
        <w:b/>
        <w:bCs/>
        <w:color w:val="FFFFFF" w:themeColor="background1"/>
      </w:rPr>
      <w:tblPr/>
      <w:trPr>
        <w:hidden/>
      </w:tr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rPr>
        <w:hidden/>
      </w:trPr>
      <w:tcPr>
        <w:tcBorders>
          <w:top w:val="double" w:sz="4" w:space="0" w:color="4F81BD" w:themeColor="accent1"/>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styleId="GridTable4-Accent2">
    <w:name w:val="Grid Table 4 Accent 2"/>
    <w:basedOn w:val="TableNormal"/>
    <w:uiPriority w:val="99"/>
    <w:rsid w:val="008723DE"/>
    <w:pPr>
      <w:spacing w:after="0"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rPr>
      <w:hidden/>
    </w:trPr>
    <w:tblStylePr w:type="firstRow">
      <w:rPr>
        <w:b/>
        <w:bCs/>
        <w:color w:val="FFFFFF" w:themeColor="background1"/>
      </w:rPr>
      <w:tblPr/>
      <w:trPr>
        <w:hidden/>
      </w:tr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rPr>
        <w:hidden/>
      </w:trPr>
      <w:tcPr>
        <w:tcBorders>
          <w:top w:val="double" w:sz="4" w:space="0" w:color="C0504D" w:themeColor="accent2"/>
        </w:tcBorders>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style>
  <w:style w:type="table" w:styleId="GridTable4-Accent3">
    <w:name w:val="Grid Table 4 Accent 3"/>
    <w:basedOn w:val="TableNormal"/>
    <w:uiPriority w:val="99"/>
    <w:rsid w:val="008723DE"/>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rPr>
      <w:hidden/>
    </w:trPr>
    <w:tblStylePr w:type="firstRow">
      <w:rPr>
        <w:b/>
        <w:bCs/>
        <w:color w:val="FFFFFF" w:themeColor="background1"/>
      </w:rPr>
      <w:tblPr/>
      <w:trPr>
        <w:hidden/>
      </w:tr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rPr>
        <w:hidden/>
      </w:trPr>
      <w:tcPr>
        <w:tcBorders>
          <w:top w:val="double" w:sz="4" w:space="0" w:color="9BBB59" w:themeColor="accent3"/>
        </w:tcBorders>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style>
  <w:style w:type="table" w:styleId="GridTable4-Accent4">
    <w:name w:val="Grid Table 4 Accent 4"/>
    <w:basedOn w:val="TableNormal"/>
    <w:uiPriority w:val="99"/>
    <w:rsid w:val="008723DE"/>
    <w:pPr>
      <w:spacing w:after="0"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rPr>
      <w:hidden/>
    </w:trPr>
    <w:tblStylePr w:type="firstRow">
      <w:rPr>
        <w:b/>
        <w:bCs/>
        <w:color w:val="FFFFFF" w:themeColor="background1"/>
      </w:rPr>
      <w:tblPr/>
      <w:trPr>
        <w:hidden/>
      </w:tr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rPr>
        <w:hidden/>
      </w:trPr>
      <w:tcPr>
        <w:tcBorders>
          <w:top w:val="double" w:sz="4" w:space="0" w:color="8064A2" w:themeColor="accent4"/>
        </w:tcBorders>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style>
  <w:style w:type="table" w:styleId="GridTable4-Accent5">
    <w:name w:val="Grid Table 4 Accent 5"/>
    <w:basedOn w:val="TableNormal"/>
    <w:uiPriority w:val="99"/>
    <w:rsid w:val="008723DE"/>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rPr>
      <w:hidden/>
    </w:trPr>
    <w:tblStylePr w:type="firstRow">
      <w:rPr>
        <w:b/>
        <w:bCs/>
        <w:color w:val="FFFFFF" w:themeColor="background1"/>
      </w:rPr>
      <w:tblPr/>
      <w:trPr>
        <w:hidden/>
      </w:tr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rPr>
        <w:hidden/>
      </w:trPr>
      <w:tcPr>
        <w:tcBorders>
          <w:top w:val="double" w:sz="4" w:space="0" w:color="4BACC6" w:themeColor="accent5"/>
        </w:tcBorders>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style>
  <w:style w:type="table" w:styleId="GridTable4-Accent6">
    <w:name w:val="Grid Table 4 Accent 6"/>
    <w:basedOn w:val="TableNormal"/>
    <w:uiPriority w:val="99"/>
    <w:rsid w:val="008723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rPr>
      <w:hidden/>
    </w:trPr>
    <w:tblStylePr w:type="firstRow">
      <w:rPr>
        <w:b/>
        <w:bCs/>
        <w:color w:val="FFFFFF" w:themeColor="background1"/>
      </w:rPr>
      <w:tblPr/>
      <w:trPr>
        <w:hidden/>
      </w:tr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rPr>
        <w:hidden/>
      </w:trPr>
      <w:tcPr>
        <w:tcBorders>
          <w:top w:val="double" w:sz="4" w:space="0" w:color="F79646" w:themeColor="accent6"/>
        </w:tcBorders>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style>
  <w:style w:type="table" w:styleId="GridTable5Dark">
    <w:name w:val="Grid Table 5 Dark"/>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CCCCCC" w:themeFill="tex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rPr>
        <w:hidden/>
      </w:trPr>
      <w:tcPr>
        <w:shd w:val="clear" w:color="auto" w:fill="999999" w:themeFill="text1" w:themeFillTint="66"/>
      </w:tcPr>
    </w:tblStylePr>
    <w:tblStylePr w:type="band1Horz">
      <w:tblPr/>
      <w:trPr>
        <w:hidden/>
      </w:trPr>
      <w:tcPr>
        <w:shd w:val="clear" w:color="auto" w:fill="999999" w:themeFill="text1" w:themeFillTint="66"/>
      </w:tcPr>
    </w:tblStylePr>
  </w:style>
  <w:style w:type="table" w:styleId="GridTable5Dark-Accent1">
    <w:name w:val="Grid Table 5 Dark Accent 1"/>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DBE5F1" w:themeFill="accen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rPr>
        <w:hidden/>
      </w:trPr>
      <w:tcPr>
        <w:shd w:val="clear" w:color="auto" w:fill="B8CCE4" w:themeFill="accent1" w:themeFillTint="66"/>
      </w:tcPr>
    </w:tblStylePr>
    <w:tblStylePr w:type="band1Horz">
      <w:tblPr/>
      <w:trPr>
        <w:hidden/>
      </w:trPr>
      <w:tcPr>
        <w:shd w:val="clear" w:color="auto" w:fill="B8CCE4" w:themeFill="accent1" w:themeFillTint="66"/>
      </w:tcPr>
    </w:tblStylePr>
  </w:style>
  <w:style w:type="table" w:styleId="GridTable5Dark-Accent2">
    <w:name w:val="Grid Table 5 Dark Accent 2"/>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F2DBDB" w:themeFill="accent2"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rPr>
        <w:hidden/>
      </w:trPr>
      <w:tcPr>
        <w:shd w:val="clear" w:color="auto" w:fill="E5B8B7" w:themeFill="accent2" w:themeFillTint="66"/>
      </w:tcPr>
    </w:tblStylePr>
    <w:tblStylePr w:type="band1Horz">
      <w:tblPr/>
      <w:trPr>
        <w:hidden/>
      </w:trPr>
      <w:tcPr>
        <w:shd w:val="clear" w:color="auto" w:fill="E5B8B7" w:themeFill="accent2" w:themeFillTint="66"/>
      </w:tcPr>
    </w:tblStylePr>
  </w:style>
  <w:style w:type="table" w:styleId="GridTable5Dark-Accent3">
    <w:name w:val="Grid Table 5 Dark Accent 3"/>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EAF1DD" w:themeFill="accent3"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rPr>
        <w:hidden/>
      </w:trPr>
      <w:tcPr>
        <w:shd w:val="clear" w:color="auto" w:fill="D6E3BC" w:themeFill="accent3" w:themeFillTint="66"/>
      </w:tcPr>
    </w:tblStylePr>
    <w:tblStylePr w:type="band1Horz">
      <w:tblPr/>
      <w:trPr>
        <w:hidden/>
      </w:trPr>
      <w:tcPr>
        <w:shd w:val="clear" w:color="auto" w:fill="D6E3BC" w:themeFill="accent3" w:themeFillTint="66"/>
      </w:tcPr>
    </w:tblStylePr>
  </w:style>
  <w:style w:type="table" w:styleId="GridTable5Dark-Accent4">
    <w:name w:val="Grid Table 5 Dark Accent 4"/>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E5DFEC" w:themeFill="accent4"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rPr>
        <w:hidden/>
      </w:trPr>
      <w:tcPr>
        <w:shd w:val="clear" w:color="auto" w:fill="CCC0D9" w:themeFill="accent4" w:themeFillTint="66"/>
      </w:tcPr>
    </w:tblStylePr>
    <w:tblStylePr w:type="band1Horz">
      <w:tblPr/>
      <w:trPr>
        <w:hidden/>
      </w:trPr>
      <w:tcPr>
        <w:shd w:val="clear" w:color="auto" w:fill="CCC0D9" w:themeFill="accent4" w:themeFillTint="66"/>
      </w:tcPr>
    </w:tblStylePr>
  </w:style>
  <w:style w:type="table" w:styleId="GridTable5Dark-Accent5">
    <w:name w:val="Grid Table 5 Dark Accent 5"/>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DAEEF3" w:themeFill="accent5"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rPr>
        <w:hidden/>
      </w:trPr>
      <w:tcPr>
        <w:shd w:val="clear" w:color="auto" w:fill="B6DDE8" w:themeFill="accent5" w:themeFillTint="66"/>
      </w:tcPr>
    </w:tblStylePr>
    <w:tblStylePr w:type="band1Horz">
      <w:tblPr/>
      <w:trPr>
        <w:hidden/>
      </w:trPr>
      <w:tcPr>
        <w:shd w:val="clear" w:color="auto" w:fill="B6DDE8" w:themeFill="accent5" w:themeFillTint="66"/>
      </w:tcPr>
    </w:tblStylePr>
  </w:style>
  <w:style w:type="table" w:styleId="GridTable5Dark-Accent6">
    <w:name w:val="Grid Table 5 Dark Accent 6"/>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FDE9D9" w:themeFill="accent6"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rPr>
        <w:hidden/>
      </w:trPr>
      <w:tcPr>
        <w:shd w:val="clear" w:color="auto" w:fill="FBD4B4" w:themeFill="accent6" w:themeFillTint="66"/>
      </w:tcPr>
    </w:tblStylePr>
    <w:tblStylePr w:type="band1Horz">
      <w:tblPr/>
      <w:trPr>
        <w:hidden/>
      </w:trPr>
      <w:tcPr>
        <w:shd w:val="clear" w:color="auto" w:fill="FBD4B4" w:themeFill="accent6" w:themeFillTint="66"/>
      </w:tcPr>
    </w:tblStylePr>
  </w:style>
  <w:style w:type="table" w:styleId="GridTable6Colorful">
    <w:name w:val="Grid Table 6 Colorful"/>
    <w:basedOn w:val="TableNormal"/>
    <w:uiPriority w:val="99"/>
    <w:rsid w:val="008723DE"/>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rPr>
      <w:hidden/>
    </w:trPr>
    <w:tblStylePr w:type="firstRow">
      <w:rPr>
        <w:b/>
        <w:bCs/>
      </w:rPr>
      <w:tblPr/>
      <w:trPr>
        <w:hidden/>
      </w:trPr>
      <w:tcPr>
        <w:tcBorders>
          <w:bottom w:val="single" w:sz="12" w:space="0" w:color="666666" w:themeColor="text1" w:themeTint="99"/>
        </w:tcBorders>
      </w:tcPr>
    </w:tblStylePr>
    <w:tblStylePr w:type="lastRow">
      <w:rPr>
        <w:b/>
        <w:bCs/>
      </w:rPr>
      <w:tblPr/>
      <w:trPr>
        <w:hidden/>
      </w:trPr>
      <w:tcPr>
        <w:tcBorders>
          <w:top w:val="double" w:sz="4" w:space="0" w:color="666666" w:themeColor="text1" w:themeTint="99"/>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GridTable6Colorful-Accent1">
    <w:name w:val="Grid Table 6 Colorful Accent 1"/>
    <w:basedOn w:val="TableNormal"/>
    <w:uiPriority w:val="99"/>
    <w:rsid w:val="008723DE"/>
    <w:pPr>
      <w:spacing w:after="0"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rPr>
      <w:hidden/>
    </w:trPr>
    <w:tblStylePr w:type="firstRow">
      <w:rPr>
        <w:b/>
        <w:bCs/>
      </w:rPr>
      <w:tblPr/>
      <w:trPr>
        <w:hidden/>
      </w:trPr>
      <w:tcPr>
        <w:tcBorders>
          <w:bottom w:val="single" w:sz="12" w:space="0" w:color="95B3D7" w:themeColor="accent1" w:themeTint="99"/>
        </w:tcBorders>
      </w:tcPr>
    </w:tblStylePr>
    <w:tblStylePr w:type="lastRow">
      <w:rPr>
        <w:b/>
        <w:bCs/>
      </w:rPr>
      <w:tblPr/>
      <w:trPr>
        <w:hidden/>
      </w:trPr>
      <w:tcPr>
        <w:tcBorders>
          <w:top w:val="double" w:sz="4" w:space="0" w:color="95B3D7" w:themeColor="accent1" w:themeTint="99"/>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styleId="GridTable6Colorful-Accent2">
    <w:name w:val="Grid Table 6 Colorful Accent 2"/>
    <w:basedOn w:val="TableNormal"/>
    <w:uiPriority w:val="99"/>
    <w:rsid w:val="008723DE"/>
    <w:pPr>
      <w:spacing w:after="0"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rPr>
      <w:hidden/>
    </w:trPr>
    <w:tblStylePr w:type="firstRow">
      <w:rPr>
        <w:b/>
        <w:bCs/>
      </w:rPr>
      <w:tblPr/>
      <w:trPr>
        <w:hidden/>
      </w:trPr>
      <w:tcPr>
        <w:tcBorders>
          <w:bottom w:val="single" w:sz="12" w:space="0" w:color="D99594" w:themeColor="accent2" w:themeTint="99"/>
        </w:tcBorders>
      </w:tcPr>
    </w:tblStylePr>
    <w:tblStylePr w:type="lastRow">
      <w:rPr>
        <w:b/>
        <w:bCs/>
      </w:rPr>
      <w:tblPr/>
      <w:trPr>
        <w:hidden/>
      </w:trPr>
      <w:tcPr>
        <w:tcBorders>
          <w:top w:val="double" w:sz="4" w:space="0" w:color="D99594" w:themeColor="accent2" w:themeTint="99"/>
        </w:tcBorders>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style>
  <w:style w:type="table" w:styleId="GridTable6Colorful-Accent3">
    <w:name w:val="Grid Table 6 Colorful Accent 3"/>
    <w:basedOn w:val="TableNormal"/>
    <w:uiPriority w:val="99"/>
    <w:rsid w:val="008723DE"/>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rPr>
      <w:hidden/>
    </w:trPr>
    <w:tblStylePr w:type="firstRow">
      <w:rPr>
        <w:b/>
        <w:bCs/>
      </w:rPr>
      <w:tblPr/>
      <w:trPr>
        <w:hidden/>
      </w:trPr>
      <w:tcPr>
        <w:tcBorders>
          <w:bottom w:val="single" w:sz="12" w:space="0" w:color="C2D69B" w:themeColor="accent3" w:themeTint="99"/>
        </w:tcBorders>
      </w:tcPr>
    </w:tblStylePr>
    <w:tblStylePr w:type="lastRow">
      <w:rPr>
        <w:b/>
        <w:bCs/>
      </w:rPr>
      <w:tblPr/>
      <w:trPr>
        <w:hidden/>
      </w:trPr>
      <w:tcPr>
        <w:tcBorders>
          <w:top w:val="double" w:sz="4" w:space="0" w:color="C2D69B" w:themeColor="accent3" w:themeTint="99"/>
        </w:tcBorders>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style>
  <w:style w:type="table" w:styleId="GridTable6Colorful-Accent4">
    <w:name w:val="Grid Table 6 Colorful Accent 4"/>
    <w:basedOn w:val="TableNormal"/>
    <w:uiPriority w:val="99"/>
    <w:rsid w:val="008723DE"/>
    <w:pPr>
      <w:spacing w:after="0"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rPr>
      <w:hidden/>
    </w:trPr>
    <w:tblStylePr w:type="firstRow">
      <w:rPr>
        <w:b/>
        <w:bCs/>
      </w:rPr>
      <w:tblPr/>
      <w:trPr>
        <w:hidden/>
      </w:trPr>
      <w:tcPr>
        <w:tcBorders>
          <w:bottom w:val="single" w:sz="12" w:space="0" w:color="B2A1C7" w:themeColor="accent4" w:themeTint="99"/>
        </w:tcBorders>
      </w:tcPr>
    </w:tblStylePr>
    <w:tblStylePr w:type="lastRow">
      <w:rPr>
        <w:b/>
        <w:bCs/>
      </w:rPr>
      <w:tblPr/>
      <w:trPr>
        <w:hidden/>
      </w:trPr>
      <w:tcPr>
        <w:tcBorders>
          <w:top w:val="double" w:sz="4" w:space="0" w:color="B2A1C7" w:themeColor="accent4" w:themeTint="99"/>
        </w:tcBorders>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style>
  <w:style w:type="table" w:styleId="GridTable6Colorful-Accent5">
    <w:name w:val="Grid Table 6 Colorful Accent 5"/>
    <w:basedOn w:val="TableNormal"/>
    <w:uiPriority w:val="99"/>
    <w:rsid w:val="008723DE"/>
    <w:pPr>
      <w:spacing w:after="0"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rPr>
      <w:hidden/>
    </w:trPr>
    <w:tblStylePr w:type="firstRow">
      <w:rPr>
        <w:b/>
        <w:bCs/>
      </w:rPr>
      <w:tblPr/>
      <w:trPr>
        <w:hidden/>
      </w:trPr>
      <w:tcPr>
        <w:tcBorders>
          <w:bottom w:val="single" w:sz="12" w:space="0" w:color="92CDDC" w:themeColor="accent5" w:themeTint="99"/>
        </w:tcBorders>
      </w:tcPr>
    </w:tblStylePr>
    <w:tblStylePr w:type="lastRow">
      <w:rPr>
        <w:b/>
        <w:bCs/>
      </w:rPr>
      <w:tblPr/>
      <w:trPr>
        <w:hidden/>
      </w:trPr>
      <w:tcPr>
        <w:tcBorders>
          <w:top w:val="double" w:sz="4" w:space="0" w:color="92CDDC" w:themeColor="accent5" w:themeTint="99"/>
        </w:tcBorders>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style>
  <w:style w:type="table" w:styleId="GridTable6Colorful-Accent6">
    <w:name w:val="Grid Table 6 Colorful Accent 6"/>
    <w:basedOn w:val="TableNormal"/>
    <w:uiPriority w:val="99"/>
    <w:rsid w:val="008723DE"/>
    <w:pPr>
      <w:spacing w:after="0"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rPr>
      <w:hidden/>
    </w:trPr>
    <w:tblStylePr w:type="firstRow">
      <w:rPr>
        <w:b/>
        <w:bCs/>
      </w:rPr>
      <w:tblPr/>
      <w:trPr>
        <w:hidden/>
      </w:trPr>
      <w:tcPr>
        <w:tcBorders>
          <w:bottom w:val="single" w:sz="12" w:space="0" w:color="FABF8F" w:themeColor="accent6" w:themeTint="99"/>
        </w:tcBorders>
      </w:tcPr>
    </w:tblStylePr>
    <w:tblStylePr w:type="lastRow">
      <w:rPr>
        <w:b/>
        <w:bCs/>
      </w:rPr>
      <w:tblPr/>
      <w:trPr>
        <w:hidden/>
      </w:trPr>
      <w:tcPr>
        <w:tcBorders>
          <w:top w:val="double" w:sz="4" w:space="0" w:color="FABF8F" w:themeColor="accent6" w:themeTint="99"/>
        </w:tcBorders>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style>
  <w:style w:type="table" w:styleId="GridTable7Colorful">
    <w:name w:val="Grid Table 7 Colorful"/>
    <w:basedOn w:val="TableNormal"/>
    <w:uiPriority w:val="99"/>
    <w:rsid w:val="008723DE"/>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tblStylePr w:type="neCell">
      <w:tblPr/>
      <w:trPr>
        <w:hidden/>
      </w:trPr>
      <w:tcPr>
        <w:tcBorders>
          <w:bottom w:val="single" w:sz="4" w:space="0" w:color="666666" w:themeColor="text1" w:themeTint="99"/>
        </w:tcBorders>
      </w:tcPr>
    </w:tblStylePr>
    <w:tblStylePr w:type="nwCell">
      <w:tblPr/>
      <w:trPr>
        <w:hidden/>
      </w:trPr>
      <w:tcPr>
        <w:tcBorders>
          <w:bottom w:val="single" w:sz="4" w:space="0" w:color="666666" w:themeColor="text1" w:themeTint="99"/>
        </w:tcBorders>
      </w:tcPr>
    </w:tblStylePr>
    <w:tblStylePr w:type="seCell">
      <w:tblPr/>
      <w:trPr>
        <w:hidden/>
      </w:trPr>
      <w:tcPr>
        <w:tcBorders>
          <w:top w:val="single" w:sz="4" w:space="0" w:color="666666" w:themeColor="text1" w:themeTint="99"/>
        </w:tcBorders>
      </w:tcPr>
    </w:tblStylePr>
    <w:tblStylePr w:type="swCell">
      <w:tblPr/>
      <w:trPr>
        <w:hidden/>
      </w:trPr>
      <w:tcPr>
        <w:tcBorders>
          <w:top w:val="single" w:sz="4" w:space="0" w:color="666666" w:themeColor="text1" w:themeTint="99"/>
        </w:tcBorders>
      </w:tcPr>
    </w:tblStylePr>
  </w:style>
  <w:style w:type="table" w:styleId="GridTable7Colorful-Accent1">
    <w:name w:val="Grid Table 7 Colorful Accent 1"/>
    <w:basedOn w:val="TableNormal"/>
    <w:uiPriority w:val="99"/>
    <w:rsid w:val="008723DE"/>
    <w:pPr>
      <w:spacing w:after="0"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tblStylePr w:type="neCell">
      <w:tblPr/>
      <w:trPr>
        <w:hidden/>
      </w:trPr>
      <w:tcPr>
        <w:tcBorders>
          <w:bottom w:val="single" w:sz="4" w:space="0" w:color="95B3D7" w:themeColor="accent1" w:themeTint="99"/>
        </w:tcBorders>
      </w:tcPr>
    </w:tblStylePr>
    <w:tblStylePr w:type="nwCell">
      <w:tblPr/>
      <w:trPr>
        <w:hidden/>
      </w:trPr>
      <w:tcPr>
        <w:tcBorders>
          <w:bottom w:val="single" w:sz="4" w:space="0" w:color="95B3D7" w:themeColor="accent1" w:themeTint="99"/>
        </w:tcBorders>
      </w:tcPr>
    </w:tblStylePr>
    <w:tblStylePr w:type="seCell">
      <w:tblPr/>
      <w:trPr>
        <w:hidden/>
      </w:trPr>
      <w:tcPr>
        <w:tcBorders>
          <w:top w:val="single" w:sz="4" w:space="0" w:color="95B3D7" w:themeColor="accent1" w:themeTint="99"/>
        </w:tcBorders>
      </w:tcPr>
    </w:tblStylePr>
    <w:tblStylePr w:type="swCell">
      <w:tblPr/>
      <w:trPr>
        <w:hidden/>
      </w:trPr>
      <w:tcPr>
        <w:tcBorders>
          <w:top w:val="single" w:sz="4" w:space="0" w:color="95B3D7" w:themeColor="accent1" w:themeTint="99"/>
        </w:tcBorders>
      </w:tcPr>
    </w:tblStylePr>
  </w:style>
  <w:style w:type="table" w:styleId="GridTable7Colorful-Accent2">
    <w:name w:val="Grid Table 7 Colorful Accent 2"/>
    <w:basedOn w:val="TableNormal"/>
    <w:uiPriority w:val="99"/>
    <w:rsid w:val="008723DE"/>
    <w:pPr>
      <w:spacing w:after="0"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tblStylePr w:type="neCell">
      <w:tblPr/>
      <w:trPr>
        <w:hidden/>
      </w:trPr>
      <w:tcPr>
        <w:tcBorders>
          <w:bottom w:val="single" w:sz="4" w:space="0" w:color="D99594" w:themeColor="accent2" w:themeTint="99"/>
        </w:tcBorders>
      </w:tcPr>
    </w:tblStylePr>
    <w:tblStylePr w:type="nwCell">
      <w:tblPr/>
      <w:trPr>
        <w:hidden/>
      </w:trPr>
      <w:tcPr>
        <w:tcBorders>
          <w:bottom w:val="single" w:sz="4" w:space="0" w:color="D99594" w:themeColor="accent2" w:themeTint="99"/>
        </w:tcBorders>
      </w:tcPr>
    </w:tblStylePr>
    <w:tblStylePr w:type="seCell">
      <w:tblPr/>
      <w:trPr>
        <w:hidden/>
      </w:trPr>
      <w:tcPr>
        <w:tcBorders>
          <w:top w:val="single" w:sz="4" w:space="0" w:color="D99594" w:themeColor="accent2" w:themeTint="99"/>
        </w:tcBorders>
      </w:tcPr>
    </w:tblStylePr>
    <w:tblStylePr w:type="swCell">
      <w:tblPr/>
      <w:trPr>
        <w:hidden/>
      </w:trPr>
      <w:tcPr>
        <w:tcBorders>
          <w:top w:val="single" w:sz="4" w:space="0" w:color="D99594" w:themeColor="accent2" w:themeTint="99"/>
        </w:tcBorders>
      </w:tcPr>
    </w:tblStylePr>
  </w:style>
  <w:style w:type="table" w:styleId="GridTable7Colorful-Accent3">
    <w:name w:val="Grid Table 7 Colorful Accent 3"/>
    <w:basedOn w:val="TableNormal"/>
    <w:uiPriority w:val="99"/>
    <w:rsid w:val="008723DE"/>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tblStylePr w:type="neCell">
      <w:tblPr/>
      <w:trPr>
        <w:hidden/>
      </w:trPr>
      <w:tcPr>
        <w:tcBorders>
          <w:bottom w:val="single" w:sz="4" w:space="0" w:color="C2D69B" w:themeColor="accent3" w:themeTint="99"/>
        </w:tcBorders>
      </w:tcPr>
    </w:tblStylePr>
    <w:tblStylePr w:type="nwCell">
      <w:tblPr/>
      <w:trPr>
        <w:hidden/>
      </w:trPr>
      <w:tcPr>
        <w:tcBorders>
          <w:bottom w:val="single" w:sz="4" w:space="0" w:color="C2D69B" w:themeColor="accent3" w:themeTint="99"/>
        </w:tcBorders>
      </w:tcPr>
    </w:tblStylePr>
    <w:tblStylePr w:type="seCell">
      <w:tblPr/>
      <w:trPr>
        <w:hidden/>
      </w:trPr>
      <w:tcPr>
        <w:tcBorders>
          <w:top w:val="single" w:sz="4" w:space="0" w:color="C2D69B" w:themeColor="accent3" w:themeTint="99"/>
        </w:tcBorders>
      </w:tcPr>
    </w:tblStylePr>
    <w:tblStylePr w:type="swCell">
      <w:tblPr/>
      <w:trPr>
        <w:hidden/>
      </w:trPr>
      <w:tcPr>
        <w:tcBorders>
          <w:top w:val="single" w:sz="4" w:space="0" w:color="C2D69B" w:themeColor="accent3" w:themeTint="99"/>
        </w:tcBorders>
      </w:tcPr>
    </w:tblStylePr>
  </w:style>
  <w:style w:type="table" w:styleId="GridTable7Colorful-Accent4">
    <w:name w:val="Grid Table 7 Colorful Accent 4"/>
    <w:basedOn w:val="TableNormal"/>
    <w:uiPriority w:val="99"/>
    <w:rsid w:val="008723DE"/>
    <w:pPr>
      <w:spacing w:after="0"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tblStylePr w:type="neCell">
      <w:tblPr/>
      <w:trPr>
        <w:hidden/>
      </w:trPr>
      <w:tcPr>
        <w:tcBorders>
          <w:bottom w:val="single" w:sz="4" w:space="0" w:color="B2A1C7" w:themeColor="accent4" w:themeTint="99"/>
        </w:tcBorders>
      </w:tcPr>
    </w:tblStylePr>
    <w:tblStylePr w:type="nwCell">
      <w:tblPr/>
      <w:trPr>
        <w:hidden/>
      </w:trPr>
      <w:tcPr>
        <w:tcBorders>
          <w:bottom w:val="single" w:sz="4" w:space="0" w:color="B2A1C7" w:themeColor="accent4" w:themeTint="99"/>
        </w:tcBorders>
      </w:tcPr>
    </w:tblStylePr>
    <w:tblStylePr w:type="seCell">
      <w:tblPr/>
      <w:trPr>
        <w:hidden/>
      </w:trPr>
      <w:tcPr>
        <w:tcBorders>
          <w:top w:val="single" w:sz="4" w:space="0" w:color="B2A1C7" w:themeColor="accent4" w:themeTint="99"/>
        </w:tcBorders>
      </w:tcPr>
    </w:tblStylePr>
    <w:tblStylePr w:type="swCell">
      <w:tblPr/>
      <w:trPr>
        <w:hidden/>
      </w:trPr>
      <w:tcPr>
        <w:tcBorders>
          <w:top w:val="single" w:sz="4" w:space="0" w:color="B2A1C7" w:themeColor="accent4" w:themeTint="99"/>
        </w:tcBorders>
      </w:tcPr>
    </w:tblStylePr>
  </w:style>
  <w:style w:type="table" w:styleId="GridTable7Colorful-Accent5">
    <w:name w:val="Grid Table 7 Colorful Accent 5"/>
    <w:basedOn w:val="TableNormal"/>
    <w:uiPriority w:val="99"/>
    <w:rsid w:val="008723DE"/>
    <w:pPr>
      <w:spacing w:after="0"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tblStylePr w:type="neCell">
      <w:tblPr/>
      <w:trPr>
        <w:hidden/>
      </w:trPr>
      <w:tcPr>
        <w:tcBorders>
          <w:bottom w:val="single" w:sz="4" w:space="0" w:color="92CDDC" w:themeColor="accent5" w:themeTint="99"/>
        </w:tcBorders>
      </w:tcPr>
    </w:tblStylePr>
    <w:tblStylePr w:type="nwCell">
      <w:tblPr/>
      <w:trPr>
        <w:hidden/>
      </w:trPr>
      <w:tcPr>
        <w:tcBorders>
          <w:bottom w:val="single" w:sz="4" w:space="0" w:color="92CDDC" w:themeColor="accent5" w:themeTint="99"/>
        </w:tcBorders>
      </w:tcPr>
    </w:tblStylePr>
    <w:tblStylePr w:type="seCell">
      <w:tblPr/>
      <w:trPr>
        <w:hidden/>
      </w:trPr>
      <w:tcPr>
        <w:tcBorders>
          <w:top w:val="single" w:sz="4" w:space="0" w:color="92CDDC" w:themeColor="accent5" w:themeTint="99"/>
        </w:tcBorders>
      </w:tcPr>
    </w:tblStylePr>
    <w:tblStylePr w:type="swCell">
      <w:tblPr/>
      <w:trPr>
        <w:hidden/>
      </w:trPr>
      <w:tcPr>
        <w:tcBorders>
          <w:top w:val="single" w:sz="4" w:space="0" w:color="92CDDC" w:themeColor="accent5" w:themeTint="99"/>
        </w:tcBorders>
      </w:tcPr>
    </w:tblStylePr>
  </w:style>
  <w:style w:type="table" w:styleId="GridTable7Colorful-Accent6">
    <w:name w:val="Grid Table 7 Colorful Accent 6"/>
    <w:basedOn w:val="TableNormal"/>
    <w:uiPriority w:val="99"/>
    <w:rsid w:val="008723DE"/>
    <w:pPr>
      <w:spacing w:after="0"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tblStylePr w:type="neCell">
      <w:tblPr/>
      <w:trPr>
        <w:hidden/>
      </w:trPr>
      <w:tcPr>
        <w:tcBorders>
          <w:bottom w:val="single" w:sz="4" w:space="0" w:color="FABF8F" w:themeColor="accent6" w:themeTint="99"/>
        </w:tcBorders>
      </w:tcPr>
    </w:tblStylePr>
    <w:tblStylePr w:type="nwCell">
      <w:tblPr/>
      <w:trPr>
        <w:hidden/>
      </w:trPr>
      <w:tcPr>
        <w:tcBorders>
          <w:bottom w:val="single" w:sz="4" w:space="0" w:color="FABF8F" w:themeColor="accent6" w:themeTint="99"/>
        </w:tcBorders>
      </w:tcPr>
    </w:tblStylePr>
    <w:tblStylePr w:type="seCell">
      <w:tblPr/>
      <w:trPr>
        <w:hidden/>
      </w:trPr>
      <w:tcPr>
        <w:tcBorders>
          <w:top w:val="single" w:sz="4" w:space="0" w:color="FABF8F" w:themeColor="accent6" w:themeTint="99"/>
        </w:tcBorders>
      </w:tcPr>
    </w:tblStylePr>
    <w:tblStylePr w:type="swCell">
      <w:tblPr/>
      <w:trPr>
        <w:hidden/>
      </w:trPr>
      <w:tcPr>
        <w:tcBorders>
          <w:top w:val="single" w:sz="4" w:space="0" w:color="FABF8F" w:themeColor="accent6" w:themeTint="99"/>
        </w:tcBorders>
      </w:tcPr>
    </w:tblStylePr>
  </w:style>
  <w:style w:type="character" w:styleId="Hashtag">
    <w:name w:val="Hashtag"/>
    <w:basedOn w:val="DefaultParagraphFont"/>
    <w:uiPriority w:val="99"/>
    <w:semiHidden/>
    <w:unhideWhenUsed/>
    <w:rsid w:val="008723DE"/>
    <w:rPr>
      <w:color w:val="2B579A"/>
      <w:shd w:val="clear" w:color="auto" w:fill="E1DFDD"/>
    </w:rPr>
  </w:style>
  <w:style w:type="table" w:styleId="LightGrid">
    <w:name w:val="Light Grid"/>
    <w:basedOn w:val="TableNormal"/>
    <w:uiPriority w:val="99"/>
    <w:semiHidden/>
    <w:unhideWhenUsed/>
    <w:rsid w:val="008723DE"/>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99"/>
    <w:semiHidden/>
    <w:unhideWhenUsed/>
    <w:rsid w:val="008723DE"/>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rPr>
        <w:hidden/>
      </w:tr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rPr>
        <w:hidden/>
      </w:tr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rPr>
        <w:hidden/>
      </w:tr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99"/>
    <w:semiHidden/>
    <w:unhideWhenUsed/>
    <w:rsid w:val="008723DE"/>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rPr>
        <w:hidden/>
      </w:tr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rPr>
        <w:hidden/>
      </w:tr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rPr>
        <w:hidden/>
      </w:tr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99"/>
    <w:semiHidden/>
    <w:unhideWhenUsed/>
    <w:rsid w:val="008723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rPr>
        <w:hidden/>
      </w:tr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rPr>
        <w:hidden/>
      </w:tr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rPr>
        <w:hidden/>
      </w:tr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99"/>
    <w:semiHidden/>
    <w:unhideWhenUsed/>
    <w:rsid w:val="008723DE"/>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rPr>
        <w:hidden/>
      </w:tr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rPr>
        <w:hidden/>
      </w:tr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rPr>
        <w:hidden/>
      </w:tr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99"/>
    <w:semiHidden/>
    <w:unhideWhenUsed/>
    <w:rsid w:val="008723D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rPr>
        <w:hidden/>
      </w:tr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rPr>
        <w:hidden/>
      </w:tr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rPr>
        <w:hidden/>
      </w:tr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99"/>
    <w:semiHidden/>
    <w:unhideWhenUsed/>
    <w:rsid w:val="008723D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rPr>
        <w:hidden/>
      </w:tr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rPr>
        <w:hidden/>
      </w:tr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rPr>
        <w:hidden/>
      </w:tr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99"/>
    <w:semiHidden/>
    <w:unhideWhenUsed/>
    <w:rsid w:val="008723DE"/>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rPr>
      <w:hidden/>
    </w:trPr>
    <w:tblStylePr w:type="firstRow">
      <w:pPr>
        <w:spacing w:before="0" w:after="0" w:line="240" w:lineRule="auto"/>
      </w:pPr>
      <w:rPr>
        <w:b/>
        <w:bCs/>
        <w:color w:val="FFFFFF" w:themeColor="background1"/>
      </w:rPr>
      <w:tblPr/>
      <w:trPr>
        <w:hidden/>
      </w:trPr>
      <w:tcPr>
        <w:shd w:val="clear" w:color="auto" w:fill="000000" w:themeFill="text1"/>
      </w:tcPr>
    </w:tblStylePr>
    <w:tblStylePr w:type="lastRow">
      <w:pPr>
        <w:spacing w:before="0" w:after="0" w:line="240" w:lineRule="auto"/>
      </w:pPr>
      <w:rPr>
        <w:b/>
        <w:bCs/>
      </w:rPr>
      <w:tblPr/>
      <w:trPr>
        <w:hidden/>
      </w:tr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99"/>
    <w:semiHidden/>
    <w:unhideWhenUsed/>
    <w:rsid w:val="008723DE"/>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rPr>
      <w:hidden/>
    </w:trPr>
    <w:tblStylePr w:type="firstRow">
      <w:pPr>
        <w:spacing w:before="0" w:after="0" w:line="240" w:lineRule="auto"/>
      </w:pPr>
      <w:rPr>
        <w:b/>
        <w:bCs/>
        <w:color w:val="FFFFFF" w:themeColor="background1"/>
      </w:rPr>
      <w:tblPr/>
      <w:trPr>
        <w:hidden/>
      </w:trPr>
      <w:tcPr>
        <w:shd w:val="clear" w:color="auto" w:fill="4F81BD" w:themeFill="accent1"/>
      </w:tcPr>
    </w:tblStylePr>
    <w:tblStylePr w:type="lastRow">
      <w:pPr>
        <w:spacing w:before="0" w:after="0" w:line="240" w:lineRule="auto"/>
      </w:pPr>
      <w:rPr>
        <w:b/>
        <w:bCs/>
      </w:rPr>
      <w:tblPr/>
      <w:trPr>
        <w:hidden/>
      </w:tr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rPr>
        <w:hidden/>
      </w:tr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rPr>
        <w:hidden/>
      </w:tr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99"/>
    <w:semiHidden/>
    <w:unhideWhenUsed/>
    <w:rsid w:val="008723DE"/>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rPr>
      <w:hidden/>
    </w:trPr>
    <w:tblStylePr w:type="firstRow">
      <w:pPr>
        <w:spacing w:before="0" w:after="0" w:line="240" w:lineRule="auto"/>
      </w:pPr>
      <w:rPr>
        <w:b/>
        <w:bCs/>
        <w:color w:val="FFFFFF" w:themeColor="background1"/>
      </w:rPr>
      <w:tblPr/>
      <w:trPr>
        <w:hidden/>
      </w:trPr>
      <w:tcPr>
        <w:shd w:val="clear" w:color="auto" w:fill="C0504D" w:themeFill="accent2"/>
      </w:tcPr>
    </w:tblStylePr>
    <w:tblStylePr w:type="lastRow">
      <w:pPr>
        <w:spacing w:before="0" w:after="0" w:line="240" w:lineRule="auto"/>
      </w:pPr>
      <w:rPr>
        <w:b/>
        <w:bCs/>
      </w:rPr>
      <w:tblPr/>
      <w:trPr>
        <w:hidden/>
      </w:tr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rPr>
        <w:hidden/>
      </w:tr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rPr>
        <w:hidden/>
      </w:tr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99"/>
    <w:semiHidden/>
    <w:unhideWhenUsed/>
    <w:rsid w:val="008723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rPr>
      <w:hidden/>
    </w:trPr>
    <w:tblStylePr w:type="firstRow">
      <w:pPr>
        <w:spacing w:before="0" w:after="0" w:line="240" w:lineRule="auto"/>
      </w:pPr>
      <w:rPr>
        <w:b/>
        <w:bCs/>
        <w:color w:val="FFFFFF" w:themeColor="background1"/>
      </w:rPr>
      <w:tblPr/>
      <w:trPr>
        <w:hidden/>
      </w:trPr>
      <w:tcPr>
        <w:shd w:val="clear" w:color="auto" w:fill="9BBB59" w:themeFill="accent3"/>
      </w:tcPr>
    </w:tblStylePr>
    <w:tblStylePr w:type="lastRow">
      <w:pPr>
        <w:spacing w:before="0" w:after="0" w:line="240" w:lineRule="auto"/>
      </w:pPr>
      <w:rPr>
        <w:b/>
        <w:bCs/>
      </w:rPr>
      <w:tblPr/>
      <w:trPr>
        <w:hidden/>
      </w:tr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rPr>
        <w:hidden/>
      </w:tr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rPr>
        <w:hidden/>
      </w:tr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99"/>
    <w:semiHidden/>
    <w:unhideWhenUsed/>
    <w:rsid w:val="008723DE"/>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rPr>
      <w:hidden/>
    </w:trPr>
    <w:tblStylePr w:type="firstRow">
      <w:pPr>
        <w:spacing w:before="0" w:after="0" w:line="240" w:lineRule="auto"/>
      </w:pPr>
      <w:rPr>
        <w:b/>
        <w:bCs/>
        <w:color w:val="FFFFFF" w:themeColor="background1"/>
      </w:rPr>
      <w:tblPr/>
      <w:trPr>
        <w:hidden/>
      </w:trPr>
      <w:tcPr>
        <w:shd w:val="clear" w:color="auto" w:fill="8064A2" w:themeFill="accent4"/>
      </w:tcPr>
    </w:tblStylePr>
    <w:tblStylePr w:type="lastRow">
      <w:pPr>
        <w:spacing w:before="0" w:after="0" w:line="240" w:lineRule="auto"/>
      </w:pPr>
      <w:rPr>
        <w:b/>
        <w:bCs/>
      </w:rPr>
      <w:tblPr/>
      <w:trPr>
        <w:hidden/>
      </w:tr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rPr>
        <w:hidden/>
      </w:tr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rPr>
        <w:hidden/>
      </w:tr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99"/>
    <w:semiHidden/>
    <w:unhideWhenUsed/>
    <w:rsid w:val="008723D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rPr>
      <w:hidden/>
    </w:trPr>
    <w:tblStylePr w:type="firstRow">
      <w:pPr>
        <w:spacing w:before="0" w:after="0" w:line="240" w:lineRule="auto"/>
      </w:pPr>
      <w:rPr>
        <w:b/>
        <w:bCs/>
        <w:color w:val="FFFFFF" w:themeColor="background1"/>
      </w:rPr>
      <w:tblPr/>
      <w:trPr>
        <w:hidden/>
      </w:trPr>
      <w:tcPr>
        <w:shd w:val="clear" w:color="auto" w:fill="4BACC6" w:themeFill="accent5"/>
      </w:tcPr>
    </w:tblStylePr>
    <w:tblStylePr w:type="lastRow">
      <w:pPr>
        <w:spacing w:before="0" w:after="0" w:line="240" w:lineRule="auto"/>
      </w:pPr>
      <w:rPr>
        <w:b/>
        <w:bCs/>
      </w:rPr>
      <w:tblPr/>
      <w:trPr>
        <w:hidden/>
      </w:tr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rPr>
        <w:hidden/>
      </w:tr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rPr>
        <w:hidden/>
      </w:tr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99"/>
    <w:semiHidden/>
    <w:unhideWhenUsed/>
    <w:rsid w:val="008723D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rPr>
      <w:hidden/>
    </w:trPr>
    <w:tblStylePr w:type="firstRow">
      <w:pPr>
        <w:spacing w:before="0" w:after="0" w:line="240" w:lineRule="auto"/>
      </w:pPr>
      <w:rPr>
        <w:b/>
        <w:bCs/>
        <w:color w:val="FFFFFF" w:themeColor="background1"/>
      </w:rPr>
      <w:tblPr/>
      <w:trPr>
        <w:hidden/>
      </w:trPr>
      <w:tcPr>
        <w:shd w:val="clear" w:color="auto" w:fill="F79646" w:themeFill="accent6"/>
      </w:tcPr>
    </w:tblStylePr>
    <w:tblStylePr w:type="lastRow">
      <w:pPr>
        <w:spacing w:before="0" w:after="0" w:line="240" w:lineRule="auto"/>
      </w:pPr>
      <w:rPr>
        <w:b/>
        <w:bCs/>
      </w:rPr>
      <w:tblPr/>
      <w:trPr>
        <w:hidden/>
      </w:tr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rPr>
        <w:hidden/>
      </w:tr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rPr>
        <w:hidden/>
      </w:tr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99"/>
    <w:semiHidden/>
    <w:unhideWhenUsed/>
    <w:rsid w:val="008723DE"/>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rPr>
      <w:hidden/>
    </w:trPr>
    <w:tblStylePr w:type="firstRow">
      <w:pPr>
        <w:spacing w:before="0" w:after="0" w:line="240" w:lineRule="auto"/>
      </w:pPr>
      <w:rPr>
        <w:b/>
        <w:bCs/>
      </w:rPr>
      <w:tblPr/>
      <w:trPr>
        <w:hidden/>
      </w:tr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rPr>
        <w:hidden/>
      </w:tr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C0C0C0" w:themeFill="text1" w:themeFillTint="3F"/>
      </w:tcPr>
    </w:tblStylePr>
    <w:tblStylePr w:type="band1Horz">
      <w:tblPr/>
      <w:trPr>
        <w:hidden/>
      </w:tr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99"/>
    <w:semiHidden/>
    <w:unhideWhenUsed/>
    <w:rsid w:val="008723DE"/>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rPr>
      <w:hidden/>
    </w:trPr>
    <w:tblStylePr w:type="firstRow">
      <w:pPr>
        <w:spacing w:before="0" w:after="0" w:line="240" w:lineRule="auto"/>
      </w:pPr>
      <w:rPr>
        <w:b/>
        <w:bCs/>
      </w:rPr>
      <w:tblPr/>
      <w:trPr>
        <w:hidden/>
      </w:tr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rPr>
        <w:hidden/>
      </w:tr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D3DFEE" w:themeFill="accent1" w:themeFillTint="3F"/>
      </w:tcPr>
    </w:tblStylePr>
    <w:tblStylePr w:type="band1Horz">
      <w:tblPr/>
      <w:trPr>
        <w:hidden/>
      </w:tr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99"/>
    <w:semiHidden/>
    <w:unhideWhenUsed/>
    <w:rsid w:val="008723DE"/>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rPr>
      <w:hidden/>
    </w:trPr>
    <w:tblStylePr w:type="firstRow">
      <w:pPr>
        <w:spacing w:before="0" w:after="0" w:line="240" w:lineRule="auto"/>
      </w:pPr>
      <w:rPr>
        <w:b/>
        <w:bCs/>
      </w:rPr>
      <w:tblPr/>
      <w:trPr>
        <w:hidden/>
      </w:tr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rPr>
        <w:hidden/>
      </w:tr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EFD3D2" w:themeFill="accent2" w:themeFillTint="3F"/>
      </w:tcPr>
    </w:tblStylePr>
    <w:tblStylePr w:type="band1Horz">
      <w:tblPr/>
      <w:trPr>
        <w:hidden/>
      </w:tr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99"/>
    <w:semiHidden/>
    <w:unhideWhenUsed/>
    <w:rsid w:val="008723D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rPr>
      <w:hidden/>
    </w:trPr>
    <w:tblStylePr w:type="firstRow">
      <w:pPr>
        <w:spacing w:before="0" w:after="0" w:line="240" w:lineRule="auto"/>
      </w:pPr>
      <w:rPr>
        <w:b/>
        <w:bCs/>
      </w:rPr>
      <w:tblPr/>
      <w:trPr>
        <w:hidden/>
      </w:tr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rPr>
        <w:hidden/>
      </w:tr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E6EED5" w:themeFill="accent3" w:themeFillTint="3F"/>
      </w:tcPr>
    </w:tblStylePr>
    <w:tblStylePr w:type="band1Horz">
      <w:tblPr/>
      <w:trPr>
        <w:hidden/>
      </w:tr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99"/>
    <w:semiHidden/>
    <w:unhideWhenUsed/>
    <w:rsid w:val="008723DE"/>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rPr>
      <w:hidden/>
    </w:trPr>
    <w:tblStylePr w:type="firstRow">
      <w:pPr>
        <w:spacing w:before="0" w:after="0" w:line="240" w:lineRule="auto"/>
      </w:pPr>
      <w:rPr>
        <w:b/>
        <w:bCs/>
      </w:rPr>
      <w:tblPr/>
      <w:trPr>
        <w:hidden/>
      </w:tr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rPr>
        <w:hidden/>
      </w:tr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DFD8E8" w:themeFill="accent4" w:themeFillTint="3F"/>
      </w:tcPr>
    </w:tblStylePr>
    <w:tblStylePr w:type="band1Horz">
      <w:tblPr/>
      <w:trPr>
        <w:hidden/>
      </w:tr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99"/>
    <w:semiHidden/>
    <w:unhideWhenUsed/>
    <w:rsid w:val="008723DE"/>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rPr>
      <w:hidden/>
    </w:trPr>
    <w:tblStylePr w:type="firstRow">
      <w:pPr>
        <w:spacing w:before="0" w:after="0" w:line="240" w:lineRule="auto"/>
      </w:pPr>
      <w:rPr>
        <w:b/>
        <w:bCs/>
      </w:rPr>
      <w:tblPr/>
      <w:trPr>
        <w:hidden/>
      </w:tr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rPr>
        <w:hidden/>
      </w:tr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D2EAF1" w:themeFill="accent5" w:themeFillTint="3F"/>
      </w:tcPr>
    </w:tblStylePr>
    <w:tblStylePr w:type="band1Horz">
      <w:tblPr/>
      <w:trPr>
        <w:hidden/>
      </w:tr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99"/>
    <w:semiHidden/>
    <w:unhideWhenUsed/>
    <w:rsid w:val="008723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rPr>
      <w:hidden/>
    </w:trPr>
    <w:tblStylePr w:type="firstRow">
      <w:pPr>
        <w:spacing w:before="0" w:after="0" w:line="240" w:lineRule="auto"/>
      </w:pPr>
      <w:rPr>
        <w:b/>
        <w:bCs/>
      </w:rPr>
      <w:tblPr/>
      <w:trPr>
        <w:hidden/>
      </w:tr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rPr>
        <w:hidden/>
      </w:tr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FDE4D0" w:themeFill="accent6" w:themeFillTint="3F"/>
      </w:tcPr>
    </w:tblStylePr>
    <w:tblStylePr w:type="band1Horz">
      <w:tblPr/>
      <w:trPr>
        <w:hidden/>
      </w:trPr>
      <w:tcPr>
        <w:tcBorders>
          <w:left w:val="nil"/>
          <w:right w:val="nil"/>
          <w:insideH w:val="nil"/>
          <w:insideV w:val="nil"/>
        </w:tcBorders>
        <w:shd w:val="clear" w:color="auto" w:fill="FDE4D0" w:themeFill="accent6" w:themeFillTint="3F"/>
      </w:tcPr>
    </w:tblStylePr>
  </w:style>
  <w:style w:type="table" w:styleId="ListTable1Light">
    <w:name w:val="List Table 1 Light"/>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666666" w:themeColor="text1" w:themeTint="99"/>
        </w:tcBorders>
      </w:tcPr>
    </w:tblStylePr>
    <w:tblStylePr w:type="lastRow">
      <w:rPr>
        <w:b/>
        <w:bCs/>
      </w:rPr>
      <w:tblPr/>
      <w:trPr>
        <w:hidden/>
      </w:trPr>
      <w:tcPr>
        <w:tcBorders>
          <w:top w:val="single" w:sz="4" w:space="0" w:color="666666" w:themeColor="text1" w:themeTint="99"/>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ListTable1Light-Accent1">
    <w:name w:val="List Table 1 Light Accent 1"/>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95B3D7" w:themeColor="accent1" w:themeTint="99"/>
        </w:tcBorders>
      </w:tcPr>
    </w:tblStylePr>
    <w:tblStylePr w:type="lastRow">
      <w:rPr>
        <w:b/>
        <w:bCs/>
      </w:rPr>
      <w:tblPr/>
      <w:trPr>
        <w:hidden/>
      </w:trPr>
      <w:tcPr>
        <w:tcBorders>
          <w:top w:val="single" w:sz="4" w:space="0" w:color="95B3D7" w:themeColor="accent1" w:themeTint="99"/>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styleId="ListTable1Light-Accent2">
    <w:name w:val="List Table 1 Light Accent 2"/>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D99594" w:themeColor="accent2" w:themeTint="99"/>
        </w:tcBorders>
      </w:tcPr>
    </w:tblStylePr>
    <w:tblStylePr w:type="lastRow">
      <w:rPr>
        <w:b/>
        <w:bCs/>
      </w:rPr>
      <w:tblPr/>
      <w:trPr>
        <w:hidden/>
      </w:trPr>
      <w:tcPr>
        <w:tcBorders>
          <w:top w:val="single" w:sz="4" w:space="0" w:color="D99594" w:themeColor="accent2" w:themeTint="99"/>
        </w:tcBorders>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style>
  <w:style w:type="table" w:styleId="ListTable1Light-Accent3">
    <w:name w:val="List Table 1 Light Accent 3"/>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C2D69B" w:themeColor="accent3" w:themeTint="99"/>
        </w:tcBorders>
      </w:tcPr>
    </w:tblStylePr>
    <w:tblStylePr w:type="lastRow">
      <w:rPr>
        <w:b/>
        <w:bCs/>
      </w:rPr>
      <w:tblPr/>
      <w:trPr>
        <w:hidden/>
      </w:trPr>
      <w:tcPr>
        <w:tcBorders>
          <w:top w:val="single" w:sz="4" w:space="0" w:color="C2D69B" w:themeColor="accent3" w:themeTint="99"/>
        </w:tcBorders>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style>
  <w:style w:type="table" w:styleId="ListTable1Light-Accent4">
    <w:name w:val="List Table 1 Light Accent 4"/>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B2A1C7" w:themeColor="accent4" w:themeTint="99"/>
        </w:tcBorders>
      </w:tcPr>
    </w:tblStylePr>
    <w:tblStylePr w:type="lastRow">
      <w:rPr>
        <w:b/>
        <w:bCs/>
      </w:rPr>
      <w:tblPr/>
      <w:trPr>
        <w:hidden/>
      </w:trPr>
      <w:tcPr>
        <w:tcBorders>
          <w:top w:val="single" w:sz="4" w:space="0" w:color="B2A1C7" w:themeColor="accent4" w:themeTint="99"/>
        </w:tcBorders>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style>
  <w:style w:type="table" w:styleId="ListTable1Light-Accent5">
    <w:name w:val="List Table 1 Light Accent 5"/>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92CDDC" w:themeColor="accent5" w:themeTint="99"/>
        </w:tcBorders>
      </w:tcPr>
    </w:tblStylePr>
    <w:tblStylePr w:type="lastRow">
      <w:rPr>
        <w:b/>
        <w:bCs/>
      </w:rPr>
      <w:tblPr/>
      <w:trPr>
        <w:hidden/>
      </w:trPr>
      <w:tcPr>
        <w:tcBorders>
          <w:top w:val="single" w:sz="4" w:space="0" w:color="92CDDC" w:themeColor="accent5" w:themeTint="99"/>
        </w:tcBorders>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style>
  <w:style w:type="table" w:styleId="ListTable1Light-Accent6">
    <w:name w:val="List Table 1 Light Accent 6"/>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FABF8F" w:themeColor="accent6" w:themeTint="99"/>
        </w:tcBorders>
      </w:tcPr>
    </w:tblStylePr>
    <w:tblStylePr w:type="lastRow">
      <w:rPr>
        <w:b/>
        <w:bCs/>
      </w:rPr>
      <w:tblPr/>
      <w:trPr>
        <w:hidden/>
      </w:trPr>
      <w:tcPr>
        <w:tcBorders>
          <w:top w:val="single" w:sz="4" w:space="0" w:color="FABF8F" w:themeColor="accent6" w:themeTint="99"/>
        </w:tcBorders>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style>
  <w:style w:type="table" w:styleId="ListTable2">
    <w:name w:val="List Table 2"/>
    <w:basedOn w:val="TableNormal"/>
    <w:uiPriority w:val="99"/>
    <w:rsid w:val="008723DE"/>
    <w:pPr>
      <w:spacing w:after="0"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ListTable2-Accent1">
    <w:name w:val="List Table 2 Accent 1"/>
    <w:basedOn w:val="TableNormal"/>
    <w:uiPriority w:val="99"/>
    <w:rsid w:val="008723DE"/>
    <w:pPr>
      <w:spacing w:after="0"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styleId="ListTable2-Accent2">
    <w:name w:val="List Table 2 Accent 2"/>
    <w:basedOn w:val="TableNormal"/>
    <w:uiPriority w:val="99"/>
    <w:rsid w:val="008723DE"/>
    <w:pPr>
      <w:spacing w:after="0"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style>
  <w:style w:type="table" w:styleId="ListTable2-Accent3">
    <w:name w:val="List Table 2 Accent 3"/>
    <w:basedOn w:val="TableNormal"/>
    <w:uiPriority w:val="99"/>
    <w:rsid w:val="008723DE"/>
    <w:pPr>
      <w:spacing w:after="0"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style>
  <w:style w:type="table" w:styleId="ListTable2-Accent4">
    <w:name w:val="List Table 2 Accent 4"/>
    <w:basedOn w:val="TableNormal"/>
    <w:uiPriority w:val="99"/>
    <w:rsid w:val="008723DE"/>
    <w:pPr>
      <w:spacing w:after="0"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style>
  <w:style w:type="table" w:styleId="ListTable2-Accent5">
    <w:name w:val="List Table 2 Accent 5"/>
    <w:basedOn w:val="TableNormal"/>
    <w:uiPriority w:val="99"/>
    <w:rsid w:val="008723DE"/>
    <w:pPr>
      <w:spacing w:after="0"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style>
  <w:style w:type="table" w:styleId="ListTable2-Accent6">
    <w:name w:val="List Table 2 Accent 6"/>
    <w:basedOn w:val="TableNormal"/>
    <w:uiPriority w:val="99"/>
    <w:rsid w:val="008723DE"/>
    <w:pPr>
      <w:spacing w:after="0"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style>
  <w:style w:type="table" w:styleId="ListTable3">
    <w:name w:val="List Table 3"/>
    <w:basedOn w:val="TableNormal"/>
    <w:uiPriority w:val="99"/>
    <w:rsid w:val="008723DE"/>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rPr>
      <w:hidden/>
    </w:trPr>
    <w:tblStylePr w:type="firstRow">
      <w:rPr>
        <w:b/>
        <w:bCs/>
        <w:color w:val="FFFFFF" w:themeColor="background1"/>
      </w:rPr>
      <w:tblPr/>
      <w:trPr>
        <w:hidden/>
      </w:trPr>
      <w:tcPr>
        <w:shd w:val="clear" w:color="auto" w:fill="000000" w:themeFill="text1"/>
      </w:tcPr>
    </w:tblStylePr>
    <w:tblStylePr w:type="lastRow">
      <w:rPr>
        <w:b/>
        <w:bCs/>
      </w:rPr>
      <w:tblPr/>
      <w:trPr>
        <w:hidden/>
      </w:trPr>
      <w:tcPr>
        <w:tcBorders>
          <w:top w:val="double" w:sz="4" w:space="0" w:color="000000" w:themeColor="text1"/>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000000" w:themeColor="text1"/>
          <w:right w:val="single" w:sz="4" w:space="0" w:color="000000" w:themeColor="text1"/>
        </w:tcBorders>
      </w:tcPr>
    </w:tblStylePr>
    <w:tblStylePr w:type="band1Horz">
      <w:tblPr/>
      <w:trPr>
        <w:hidden/>
      </w:trPr>
      <w:tcPr>
        <w:tcBorders>
          <w:top w:val="single" w:sz="4" w:space="0" w:color="000000" w:themeColor="text1"/>
          <w:bottom w:val="single" w:sz="4" w:space="0" w:color="000000" w:themeColor="text1"/>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000000" w:themeColor="text1"/>
          <w:left w:val="nil"/>
        </w:tcBorders>
      </w:tcPr>
    </w:tblStylePr>
    <w:tblStylePr w:type="swCell">
      <w:tblPr/>
      <w:trPr>
        <w:hidden/>
      </w:trPr>
      <w:tcPr>
        <w:tcBorders>
          <w:top w:val="double" w:sz="4" w:space="0" w:color="000000" w:themeColor="text1"/>
          <w:right w:val="nil"/>
        </w:tcBorders>
      </w:tcPr>
    </w:tblStylePr>
  </w:style>
  <w:style w:type="table" w:styleId="ListTable3-Accent1">
    <w:name w:val="List Table 3 Accent 1"/>
    <w:basedOn w:val="TableNormal"/>
    <w:uiPriority w:val="99"/>
    <w:rsid w:val="008723DE"/>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rPr>
      <w:hidden/>
    </w:trPr>
    <w:tblStylePr w:type="firstRow">
      <w:rPr>
        <w:b/>
        <w:bCs/>
        <w:color w:val="FFFFFF" w:themeColor="background1"/>
      </w:rPr>
      <w:tblPr/>
      <w:trPr>
        <w:hidden/>
      </w:trPr>
      <w:tcPr>
        <w:shd w:val="clear" w:color="auto" w:fill="4F81BD" w:themeFill="accent1"/>
      </w:tcPr>
    </w:tblStylePr>
    <w:tblStylePr w:type="lastRow">
      <w:rPr>
        <w:b/>
        <w:bCs/>
      </w:rPr>
      <w:tblPr/>
      <w:trPr>
        <w:hidden/>
      </w:trPr>
      <w:tcPr>
        <w:tcBorders>
          <w:top w:val="double" w:sz="4" w:space="0" w:color="4F81BD" w:themeColor="accent1"/>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4F81BD" w:themeColor="accent1"/>
          <w:right w:val="single" w:sz="4" w:space="0" w:color="4F81BD" w:themeColor="accent1"/>
        </w:tcBorders>
      </w:tcPr>
    </w:tblStylePr>
    <w:tblStylePr w:type="band1Horz">
      <w:tblPr/>
      <w:trPr>
        <w:hidden/>
      </w:trPr>
      <w:tcPr>
        <w:tcBorders>
          <w:top w:val="single" w:sz="4" w:space="0" w:color="4F81BD" w:themeColor="accent1"/>
          <w:bottom w:val="single" w:sz="4" w:space="0" w:color="4F81BD" w:themeColor="accent1"/>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4F81BD" w:themeColor="accent1"/>
          <w:left w:val="nil"/>
        </w:tcBorders>
      </w:tcPr>
    </w:tblStylePr>
    <w:tblStylePr w:type="swCell">
      <w:tblPr/>
      <w:trPr>
        <w:hidden/>
      </w:trPr>
      <w:tcPr>
        <w:tcBorders>
          <w:top w:val="double" w:sz="4" w:space="0" w:color="4F81BD" w:themeColor="accent1"/>
          <w:right w:val="nil"/>
        </w:tcBorders>
      </w:tcPr>
    </w:tblStylePr>
  </w:style>
  <w:style w:type="table" w:styleId="ListTable3-Accent2">
    <w:name w:val="List Table 3 Accent 2"/>
    <w:basedOn w:val="TableNormal"/>
    <w:uiPriority w:val="99"/>
    <w:rsid w:val="008723DE"/>
    <w:pPr>
      <w:spacing w:after="0"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rPr>
      <w:hidden/>
    </w:trPr>
    <w:tblStylePr w:type="firstRow">
      <w:rPr>
        <w:b/>
        <w:bCs/>
        <w:color w:val="FFFFFF" w:themeColor="background1"/>
      </w:rPr>
      <w:tblPr/>
      <w:trPr>
        <w:hidden/>
      </w:trPr>
      <w:tcPr>
        <w:shd w:val="clear" w:color="auto" w:fill="C0504D" w:themeFill="accent2"/>
      </w:tcPr>
    </w:tblStylePr>
    <w:tblStylePr w:type="lastRow">
      <w:rPr>
        <w:b/>
        <w:bCs/>
      </w:rPr>
      <w:tblPr/>
      <w:trPr>
        <w:hidden/>
      </w:trPr>
      <w:tcPr>
        <w:tcBorders>
          <w:top w:val="double" w:sz="4" w:space="0" w:color="C0504D" w:themeColor="accent2"/>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C0504D" w:themeColor="accent2"/>
          <w:right w:val="single" w:sz="4" w:space="0" w:color="C0504D" w:themeColor="accent2"/>
        </w:tcBorders>
      </w:tcPr>
    </w:tblStylePr>
    <w:tblStylePr w:type="band1Horz">
      <w:tblPr/>
      <w:trPr>
        <w:hidden/>
      </w:trPr>
      <w:tcPr>
        <w:tcBorders>
          <w:top w:val="single" w:sz="4" w:space="0" w:color="C0504D" w:themeColor="accent2"/>
          <w:bottom w:val="single" w:sz="4" w:space="0" w:color="C0504D" w:themeColor="accent2"/>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C0504D" w:themeColor="accent2"/>
          <w:left w:val="nil"/>
        </w:tcBorders>
      </w:tcPr>
    </w:tblStylePr>
    <w:tblStylePr w:type="swCell">
      <w:tblPr/>
      <w:trPr>
        <w:hidden/>
      </w:trPr>
      <w:tcPr>
        <w:tcBorders>
          <w:top w:val="double" w:sz="4" w:space="0" w:color="C0504D" w:themeColor="accent2"/>
          <w:right w:val="nil"/>
        </w:tcBorders>
      </w:tcPr>
    </w:tblStylePr>
  </w:style>
  <w:style w:type="table" w:styleId="ListTable3-Accent3">
    <w:name w:val="List Table 3 Accent 3"/>
    <w:basedOn w:val="TableNormal"/>
    <w:uiPriority w:val="99"/>
    <w:rsid w:val="008723DE"/>
    <w:pPr>
      <w:spacing w:after="0"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rPr>
      <w:hidden/>
    </w:trPr>
    <w:tblStylePr w:type="firstRow">
      <w:rPr>
        <w:b/>
        <w:bCs/>
        <w:color w:val="FFFFFF" w:themeColor="background1"/>
      </w:rPr>
      <w:tblPr/>
      <w:trPr>
        <w:hidden/>
      </w:trPr>
      <w:tcPr>
        <w:shd w:val="clear" w:color="auto" w:fill="9BBB59" w:themeFill="accent3"/>
      </w:tcPr>
    </w:tblStylePr>
    <w:tblStylePr w:type="lastRow">
      <w:rPr>
        <w:b/>
        <w:bCs/>
      </w:rPr>
      <w:tblPr/>
      <w:trPr>
        <w:hidden/>
      </w:trPr>
      <w:tcPr>
        <w:tcBorders>
          <w:top w:val="double" w:sz="4" w:space="0" w:color="9BBB59" w:themeColor="accent3"/>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9BBB59" w:themeColor="accent3"/>
          <w:right w:val="single" w:sz="4" w:space="0" w:color="9BBB59" w:themeColor="accent3"/>
        </w:tcBorders>
      </w:tcPr>
    </w:tblStylePr>
    <w:tblStylePr w:type="band1Horz">
      <w:tblPr/>
      <w:trPr>
        <w:hidden/>
      </w:trPr>
      <w:tcPr>
        <w:tcBorders>
          <w:top w:val="single" w:sz="4" w:space="0" w:color="9BBB59" w:themeColor="accent3"/>
          <w:bottom w:val="single" w:sz="4" w:space="0" w:color="9BBB59" w:themeColor="accent3"/>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9BBB59" w:themeColor="accent3"/>
          <w:left w:val="nil"/>
        </w:tcBorders>
      </w:tcPr>
    </w:tblStylePr>
    <w:tblStylePr w:type="swCell">
      <w:tblPr/>
      <w:trPr>
        <w:hidden/>
      </w:trPr>
      <w:tcPr>
        <w:tcBorders>
          <w:top w:val="double" w:sz="4" w:space="0" w:color="9BBB59" w:themeColor="accent3"/>
          <w:right w:val="nil"/>
        </w:tcBorders>
      </w:tcPr>
    </w:tblStylePr>
  </w:style>
  <w:style w:type="table" w:styleId="ListTable3-Accent4">
    <w:name w:val="List Table 3 Accent 4"/>
    <w:basedOn w:val="TableNormal"/>
    <w:uiPriority w:val="99"/>
    <w:rsid w:val="008723DE"/>
    <w:pPr>
      <w:spacing w:after="0"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rPr>
      <w:hidden/>
    </w:trPr>
    <w:tblStylePr w:type="firstRow">
      <w:rPr>
        <w:b/>
        <w:bCs/>
        <w:color w:val="FFFFFF" w:themeColor="background1"/>
      </w:rPr>
      <w:tblPr/>
      <w:trPr>
        <w:hidden/>
      </w:trPr>
      <w:tcPr>
        <w:shd w:val="clear" w:color="auto" w:fill="8064A2" w:themeFill="accent4"/>
      </w:tcPr>
    </w:tblStylePr>
    <w:tblStylePr w:type="lastRow">
      <w:rPr>
        <w:b/>
        <w:bCs/>
      </w:rPr>
      <w:tblPr/>
      <w:trPr>
        <w:hidden/>
      </w:trPr>
      <w:tcPr>
        <w:tcBorders>
          <w:top w:val="double" w:sz="4" w:space="0" w:color="8064A2" w:themeColor="accent4"/>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8064A2" w:themeColor="accent4"/>
          <w:right w:val="single" w:sz="4" w:space="0" w:color="8064A2" w:themeColor="accent4"/>
        </w:tcBorders>
      </w:tcPr>
    </w:tblStylePr>
    <w:tblStylePr w:type="band1Horz">
      <w:tblPr/>
      <w:trPr>
        <w:hidden/>
      </w:trPr>
      <w:tcPr>
        <w:tcBorders>
          <w:top w:val="single" w:sz="4" w:space="0" w:color="8064A2" w:themeColor="accent4"/>
          <w:bottom w:val="single" w:sz="4" w:space="0" w:color="8064A2" w:themeColor="accent4"/>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8064A2" w:themeColor="accent4"/>
          <w:left w:val="nil"/>
        </w:tcBorders>
      </w:tcPr>
    </w:tblStylePr>
    <w:tblStylePr w:type="swCell">
      <w:tblPr/>
      <w:trPr>
        <w:hidden/>
      </w:trPr>
      <w:tcPr>
        <w:tcBorders>
          <w:top w:val="double" w:sz="4" w:space="0" w:color="8064A2" w:themeColor="accent4"/>
          <w:right w:val="nil"/>
        </w:tcBorders>
      </w:tcPr>
    </w:tblStylePr>
  </w:style>
  <w:style w:type="table" w:styleId="ListTable3-Accent5">
    <w:name w:val="List Table 3 Accent 5"/>
    <w:basedOn w:val="TableNormal"/>
    <w:uiPriority w:val="99"/>
    <w:rsid w:val="008723DE"/>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rPr>
      <w:hidden/>
    </w:trPr>
    <w:tblStylePr w:type="firstRow">
      <w:rPr>
        <w:b/>
        <w:bCs/>
        <w:color w:val="FFFFFF" w:themeColor="background1"/>
      </w:rPr>
      <w:tblPr/>
      <w:trPr>
        <w:hidden/>
      </w:trPr>
      <w:tcPr>
        <w:shd w:val="clear" w:color="auto" w:fill="4BACC6" w:themeFill="accent5"/>
      </w:tcPr>
    </w:tblStylePr>
    <w:tblStylePr w:type="lastRow">
      <w:rPr>
        <w:b/>
        <w:bCs/>
      </w:rPr>
      <w:tblPr/>
      <w:trPr>
        <w:hidden/>
      </w:trPr>
      <w:tcPr>
        <w:tcBorders>
          <w:top w:val="double" w:sz="4" w:space="0" w:color="4BACC6" w:themeColor="accent5"/>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4BACC6" w:themeColor="accent5"/>
          <w:right w:val="single" w:sz="4" w:space="0" w:color="4BACC6" w:themeColor="accent5"/>
        </w:tcBorders>
      </w:tcPr>
    </w:tblStylePr>
    <w:tblStylePr w:type="band1Horz">
      <w:tblPr/>
      <w:trPr>
        <w:hidden/>
      </w:trPr>
      <w:tcPr>
        <w:tcBorders>
          <w:top w:val="single" w:sz="4" w:space="0" w:color="4BACC6" w:themeColor="accent5"/>
          <w:bottom w:val="single" w:sz="4" w:space="0" w:color="4BACC6" w:themeColor="accent5"/>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4BACC6" w:themeColor="accent5"/>
          <w:left w:val="nil"/>
        </w:tcBorders>
      </w:tcPr>
    </w:tblStylePr>
    <w:tblStylePr w:type="swCell">
      <w:tblPr/>
      <w:trPr>
        <w:hidden/>
      </w:trPr>
      <w:tcPr>
        <w:tcBorders>
          <w:top w:val="double" w:sz="4" w:space="0" w:color="4BACC6" w:themeColor="accent5"/>
          <w:right w:val="nil"/>
        </w:tcBorders>
      </w:tcPr>
    </w:tblStylePr>
  </w:style>
  <w:style w:type="table" w:styleId="ListTable3-Accent6">
    <w:name w:val="List Table 3 Accent 6"/>
    <w:basedOn w:val="TableNormal"/>
    <w:uiPriority w:val="99"/>
    <w:rsid w:val="008723DE"/>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rPr>
      <w:hidden/>
    </w:trPr>
    <w:tblStylePr w:type="firstRow">
      <w:rPr>
        <w:b/>
        <w:bCs/>
        <w:color w:val="FFFFFF" w:themeColor="background1"/>
      </w:rPr>
      <w:tblPr/>
      <w:trPr>
        <w:hidden/>
      </w:trPr>
      <w:tcPr>
        <w:shd w:val="clear" w:color="auto" w:fill="F79646" w:themeFill="accent6"/>
      </w:tcPr>
    </w:tblStylePr>
    <w:tblStylePr w:type="lastRow">
      <w:rPr>
        <w:b/>
        <w:bCs/>
      </w:rPr>
      <w:tblPr/>
      <w:trPr>
        <w:hidden/>
      </w:trPr>
      <w:tcPr>
        <w:tcBorders>
          <w:top w:val="double" w:sz="4" w:space="0" w:color="F79646" w:themeColor="accent6"/>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F79646" w:themeColor="accent6"/>
          <w:right w:val="single" w:sz="4" w:space="0" w:color="F79646" w:themeColor="accent6"/>
        </w:tcBorders>
      </w:tcPr>
    </w:tblStylePr>
    <w:tblStylePr w:type="band1Horz">
      <w:tblPr/>
      <w:trPr>
        <w:hidden/>
      </w:trPr>
      <w:tcPr>
        <w:tcBorders>
          <w:top w:val="single" w:sz="4" w:space="0" w:color="F79646" w:themeColor="accent6"/>
          <w:bottom w:val="single" w:sz="4" w:space="0" w:color="F79646" w:themeColor="accent6"/>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F79646" w:themeColor="accent6"/>
          <w:left w:val="nil"/>
        </w:tcBorders>
      </w:tcPr>
    </w:tblStylePr>
    <w:tblStylePr w:type="swCell">
      <w:tblPr/>
      <w:trPr>
        <w:hidden/>
      </w:trPr>
      <w:tcPr>
        <w:tcBorders>
          <w:top w:val="double" w:sz="4" w:space="0" w:color="F79646" w:themeColor="accent6"/>
          <w:right w:val="nil"/>
        </w:tcBorders>
      </w:tcPr>
    </w:tblStylePr>
  </w:style>
  <w:style w:type="table" w:styleId="ListTable4">
    <w:name w:val="List Table 4"/>
    <w:basedOn w:val="TableNormal"/>
    <w:uiPriority w:val="99"/>
    <w:rsid w:val="008723DE"/>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rPr>
      <w:hidden/>
    </w:trPr>
    <w:tblStylePr w:type="firstRow">
      <w:rPr>
        <w:b/>
        <w:bCs/>
        <w:color w:val="FFFFFF" w:themeColor="background1"/>
      </w:rPr>
      <w:tblPr/>
      <w:trPr>
        <w:hidden/>
      </w:tr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rPr>
        <w:hidden/>
      </w:trPr>
      <w:tcPr>
        <w:tcBorders>
          <w:top w:val="double" w:sz="4" w:space="0" w:color="666666" w:themeColor="text1" w:themeTint="99"/>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ListTable4-Accent1">
    <w:name w:val="List Table 4 Accent 1"/>
    <w:basedOn w:val="TableNormal"/>
    <w:uiPriority w:val="99"/>
    <w:rsid w:val="008723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rPr>
      <w:hidden/>
    </w:trPr>
    <w:tblStylePr w:type="firstRow">
      <w:rPr>
        <w:b/>
        <w:bCs/>
        <w:color w:val="FFFFFF" w:themeColor="background1"/>
      </w:rPr>
      <w:tblPr/>
      <w:trPr>
        <w:hidden/>
      </w:tr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rPr>
        <w:hidden/>
      </w:trPr>
      <w:tcPr>
        <w:tcBorders>
          <w:top w:val="double" w:sz="4" w:space="0" w:color="95B3D7" w:themeColor="accent1" w:themeTint="99"/>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styleId="ListTable4-Accent2">
    <w:name w:val="List Table 4 Accent 2"/>
    <w:basedOn w:val="TableNormal"/>
    <w:uiPriority w:val="99"/>
    <w:rsid w:val="008723DE"/>
    <w:pPr>
      <w:spacing w:after="0"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rPr>
      <w:hidden/>
    </w:trPr>
    <w:tblStylePr w:type="firstRow">
      <w:rPr>
        <w:b/>
        <w:bCs/>
        <w:color w:val="FFFFFF" w:themeColor="background1"/>
      </w:rPr>
      <w:tblPr/>
      <w:trPr>
        <w:hidden/>
      </w:tr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rPr>
        <w:hidden/>
      </w:trPr>
      <w:tcPr>
        <w:tcBorders>
          <w:top w:val="double" w:sz="4" w:space="0" w:color="D99594" w:themeColor="accent2" w:themeTint="99"/>
        </w:tcBorders>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style>
  <w:style w:type="table" w:styleId="ListTable4-Accent3">
    <w:name w:val="List Table 4 Accent 3"/>
    <w:basedOn w:val="TableNormal"/>
    <w:uiPriority w:val="99"/>
    <w:rsid w:val="008723DE"/>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rPr>
      <w:hidden/>
    </w:trPr>
    <w:tblStylePr w:type="firstRow">
      <w:rPr>
        <w:b/>
        <w:bCs/>
        <w:color w:val="FFFFFF" w:themeColor="background1"/>
      </w:rPr>
      <w:tblPr/>
      <w:trPr>
        <w:hidden/>
      </w:tr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rPr>
        <w:hidden/>
      </w:trPr>
      <w:tcPr>
        <w:tcBorders>
          <w:top w:val="double" w:sz="4" w:space="0" w:color="C2D69B" w:themeColor="accent3" w:themeTint="99"/>
        </w:tcBorders>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style>
  <w:style w:type="table" w:styleId="ListTable4-Accent4">
    <w:name w:val="List Table 4 Accent 4"/>
    <w:basedOn w:val="TableNormal"/>
    <w:uiPriority w:val="99"/>
    <w:rsid w:val="008723DE"/>
    <w:pPr>
      <w:spacing w:after="0"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rPr>
      <w:hidden/>
    </w:trPr>
    <w:tblStylePr w:type="firstRow">
      <w:rPr>
        <w:b/>
        <w:bCs/>
        <w:color w:val="FFFFFF" w:themeColor="background1"/>
      </w:rPr>
      <w:tblPr/>
      <w:trPr>
        <w:hidden/>
      </w:tr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rPr>
        <w:hidden/>
      </w:trPr>
      <w:tcPr>
        <w:tcBorders>
          <w:top w:val="double" w:sz="4" w:space="0" w:color="B2A1C7" w:themeColor="accent4" w:themeTint="99"/>
        </w:tcBorders>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style>
  <w:style w:type="table" w:styleId="ListTable4-Accent5">
    <w:name w:val="List Table 4 Accent 5"/>
    <w:basedOn w:val="TableNormal"/>
    <w:uiPriority w:val="99"/>
    <w:rsid w:val="008723DE"/>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rPr>
      <w:hidden/>
    </w:trPr>
    <w:tblStylePr w:type="firstRow">
      <w:rPr>
        <w:b/>
        <w:bCs/>
        <w:color w:val="FFFFFF" w:themeColor="background1"/>
      </w:rPr>
      <w:tblPr/>
      <w:trPr>
        <w:hidden/>
      </w:tr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rPr>
        <w:hidden/>
      </w:trPr>
      <w:tcPr>
        <w:tcBorders>
          <w:top w:val="double" w:sz="4" w:space="0" w:color="92CDDC" w:themeColor="accent5" w:themeTint="99"/>
        </w:tcBorders>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style>
  <w:style w:type="table" w:styleId="ListTable4-Accent6">
    <w:name w:val="List Table 4 Accent 6"/>
    <w:basedOn w:val="TableNormal"/>
    <w:uiPriority w:val="99"/>
    <w:rsid w:val="008723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rPr>
      <w:hidden/>
    </w:trPr>
    <w:tblStylePr w:type="firstRow">
      <w:rPr>
        <w:b/>
        <w:bCs/>
        <w:color w:val="FFFFFF" w:themeColor="background1"/>
      </w:rPr>
      <w:tblPr/>
      <w:trPr>
        <w:hidden/>
      </w:tr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rPr>
        <w:hidden/>
      </w:trPr>
      <w:tcPr>
        <w:tcBorders>
          <w:top w:val="double" w:sz="4" w:space="0" w:color="FABF8F" w:themeColor="accent6" w:themeTint="99"/>
        </w:tcBorders>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style>
  <w:style w:type="table" w:styleId="ListTable5Dark">
    <w:name w:val="List Table 5 Dark"/>
    <w:basedOn w:val="TableNormal"/>
    <w:uiPriority w:val="99"/>
    <w:rsid w:val="008723DE"/>
    <w:pPr>
      <w:spacing w:after="0"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rPr>
      <w:hidden/>
    </w:trPr>
    <w:tcPr>
      <w:shd w:val="clear" w:color="auto" w:fill="000000" w:themeFill="text1"/>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1">
    <w:name w:val="List Table 5 Dark Accent 1"/>
    <w:basedOn w:val="TableNormal"/>
    <w:uiPriority w:val="99"/>
    <w:rsid w:val="008723DE"/>
    <w:pPr>
      <w:spacing w:after="0"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rPr>
      <w:hidden/>
    </w:trPr>
    <w:tcPr>
      <w:shd w:val="clear" w:color="auto" w:fill="4F81BD" w:themeFill="accent1"/>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2">
    <w:name w:val="List Table 5 Dark Accent 2"/>
    <w:basedOn w:val="TableNormal"/>
    <w:uiPriority w:val="99"/>
    <w:rsid w:val="008723DE"/>
    <w:pPr>
      <w:spacing w:after="0"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rPr>
      <w:hidden/>
    </w:trPr>
    <w:tcPr>
      <w:shd w:val="clear" w:color="auto" w:fill="C0504D" w:themeFill="accent2"/>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3">
    <w:name w:val="List Table 5 Dark Accent 3"/>
    <w:basedOn w:val="TableNormal"/>
    <w:uiPriority w:val="99"/>
    <w:rsid w:val="008723DE"/>
    <w:pPr>
      <w:spacing w:after="0"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rPr>
      <w:hidden/>
    </w:trPr>
    <w:tcPr>
      <w:shd w:val="clear" w:color="auto" w:fill="9BBB59" w:themeFill="accent3"/>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4">
    <w:name w:val="List Table 5 Dark Accent 4"/>
    <w:basedOn w:val="TableNormal"/>
    <w:uiPriority w:val="99"/>
    <w:rsid w:val="008723DE"/>
    <w:pPr>
      <w:spacing w:after="0"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rPr>
      <w:hidden/>
    </w:trPr>
    <w:tcPr>
      <w:shd w:val="clear" w:color="auto" w:fill="8064A2" w:themeFill="accent4"/>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5">
    <w:name w:val="List Table 5 Dark Accent 5"/>
    <w:basedOn w:val="TableNormal"/>
    <w:uiPriority w:val="99"/>
    <w:rsid w:val="008723DE"/>
    <w:pPr>
      <w:spacing w:after="0"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rPr>
      <w:hidden/>
    </w:trPr>
    <w:tcPr>
      <w:shd w:val="clear" w:color="auto" w:fill="4BACC6" w:themeFill="accent5"/>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6">
    <w:name w:val="List Table 5 Dark Accent 6"/>
    <w:basedOn w:val="TableNormal"/>
    <w:uiPriority w:val="99"/>
    <w:rsid w:val="008723DE"/>
    <w:pPr>
      <w:spacing w:after="0"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rPr>
      <w:hidden/>
    </w:trPr>
    <w:tcPr>
      <w:shd w:val="clear" w:color="auto" w:fill="F79646" w:themeFill="accent6"/>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6Colorful">
    <w:name w:val="List Table 6 Colorful"/>
    <w:basedOn w:val="TableNormal"/>
    <w:uiPriority w:val="99"/>
    <w:rsid w:val="008723DE"/>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rPr>
      <w:hidden/>
    </w:trPr>
    <w:tblStylePr w:type="firstRow">
      <w:rPr>
        <w:b/>
        <w:bCs/>
      </w:rPr>
      <w:tblPr/>
      <w:trPr>
        <w:hidden/>
      </w:trPr>
      <w:tcPr>
        <w:tcBorders>
          <w:bottom w:val="single" w:sz="4" w:space="0" w:color="000000" w:themeColor="text1"/>
        </w:tcBorders>
      </w:tcPr>
    </w:tblStylePr>
    <w:tblStylePr w:type="lastRow">
      <w:rPr>
        <w:b/>
        <w:bCs/>
      </w:rPr>
      <w:tblPr/>
      <w:trPr>
        <w:hidden/>
      </w:trPr>
      <w:tcPr>
        <w:tcBorders>
          <w:top w:val="double" w:sz="4" w:space="0" w:color="000000" w:themeColor="text1"/>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ListTable6Colorful-Accent1">
    <w:name w:val="List Table 6 Colorful Accent 1"/>
    <w:basedOn w:val="TableNormal"/>
    <w:uiPriority w:val="99"/>
    <w:rsid w:val="008723DE"/>
    <w:pPr>
      <w:spacing w:after="0"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rPr>
      <w:hidden/>
    </w:trPr>
    <w:tblStylePr w:type="firstRow">
      <w:rPr>
        <w:b/>
        <w:bCs/>
      </w:rPr>
      <w:tblPr/>
      <w:trPr>
        <w:hidden/>
      </w:trPr>
      <w:tcPr>
        <w:tcBorders>
          <w:bottom w:val="single" w:sz="4" w:space="0" w:color="4F81BD" w:themeColor="accent1"/>
        </w:tcBorders>
      </w:tcPr>
    </w:tblStylePr>
    <w:tblStylePr w:type="lastRow">
      <w:rPr>
        <w:b/>
        <w:bCs/>
      </w:rPr>
      <w:tblPr/>
      <w:trPr>
        <w:hidden/>
      </w:trPr>
      <w:tcPr>
        <w:tcBorders>
          <w:top w:val="double" w:sz="4" w:space="0" w:color="4F81BD" w:themeColor="accent1"/>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styleId="ListTable6Colorful-Accent2">
    <w:name w:val="List Table 6 Colorful Accent 2"/>
    <w:basedOn w:val="TableNormal"/>
    <w:uiPriority w:val="99"/>
    <w:rsid w:val="008723DE"/>
    <w:pPr>
      <w:spacing w:after="0"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rPr>
      <w:hidden/>
    </w:trPr>
    <w:tblStylePr w:type="firstRow">
      <w:rPr>
        <w:b/>
        <w:bCs/>
      </w:rPr>
      <w:tblPr/>
      <w:trPr>
        <w:hidden/>
      </w:trPr>
      <w:tcPr>
        <w:tcBorders>
          <w:bottom w:val="single" w:sz="4" w:space="0" w:color="C0504D" w:themeColor="accent2"/>
        </w:tcBorders>
      </w:tcPr>
    </w:tblStylePr>
    <w:tblStylePr w:type="lastRow">
      <w:rPr>
        <w:b/>
        <w:bCs/>
      </w:rPr>
      <w:tblPr/>
      <w:trPr>
        <w:hidden/>
      </w:trPr>
      <w:tcPr>
        <w:tcBorders>
          <w:top w:val="double" w:sz="4" w:space="0" w:color="C0504D" w:themeColor="accent2"/>
        </w:tcBorders>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style>
  <w:style w:type="table" w:styleId="ListTable6Colorful-Accent3">
    <w:name w:val="List Table 6 Colorful Accent 3"/>
    <w:basedOn w:val="TableNormal"/>
    <w:uiPriority w:val="99"/>
    <w:rsid w:val="008723DE"/>
    <w:pPr>
      <w:spacing w:after="0"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rPr>
      <w:hidden/>
    </w:trPr>
    <w:tblStylePr w:type="firstRow">
      <w:rPr>
        <w:b/>
        <w:bCs/>
      </w:rPr>
      <w:tblPr/>
      <w:trPr>
        <w:hidden/>
      </w:trPr>
      <w:tcPr>
        <w:tcBorders>
          <w:bottom w:val="single" w:sz="4" w:space="0" w:color="9BBB59" w:themeColor="accent3"/>
        </w:tcBorders>
      </w:tcPr>
    </w:tblStylePr>
    <w:tblStylePr w:type="lastRow">
      <w:rPr>
        <w:b/>
        <w:bCs/>
      </w:rPr>
      <w:tblPr/>
      <w:trPr>
        <w:hidden/>
      </w:trPr>
      <w:tcPr>
        <w:tcBorders>
          <w:top w:val="double" w:sz="4" w:space="0" w:color="9BBB59" w:themeColor="accent3"/>
        </w:tcBorders>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style>
  <w:style w:type="table" w:styleId="ListTable6Colorful-Accent4">
    <w:name w:val="List Table 6 Colorful Accent 4"/>
    <w:basedOn w:val="TableNormal"/>
    <w:uiPriority w:val="99"/>
    <w:rsid w:val="008723DE"/>
    <w:pPr>
      <w:spacing w:after="0"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rPr>
      <w:hidden/>
    </w:trPr>
    <w:tblStylePr w:type="firstRow">
      <w:rPr>
        <w:b/>
        <w:bCs/>
      </w:rPr>
      <w:tblPr/>
      <w:trPr>
        <w:hidden/>
      </w:trPr>
      <w:tcPr>
        <w:tcBorders>
          <w:bottom w:val="single" w:sz="4" w:space="0" w:color="8064A2" w:themeColor="accent4"/>
        </w:tcBorders>
      </w:tcPr>
    </w:tblStylePr>
    <w:tblStylePr w:type="lastRow">
      <w:rPr>
        <w:b/>
        <w:bCs/>
      </w:rPr>
      <w:tblPr/>
      <w:trPr>
        <w:hidden/>
      </w:trPr>
      <w:tcPr>
        <w:tcBorders>
          <w:top w:val="double" w:sz="4" w:space="0" w:color="8064A2" w:themeColor="accent4"/>
        </w:tcBorders>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style>
  <w:style w:type="table" w:styleId="ListTable6Colorful-Accent5">
    <w:name w:val="List Table 6 Colorful Accent 5"/>
    <w:basedOn w:val="TableNormal"/>
    <w:uiPriority w:val="99"/>
    <w:rsid w:val="008723DE"/>
    <w:pPr>
      <w:spacing w:after="0"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rPr>
      <w:hidden/>
    </w:trPr>
    <w:tblStylePr w:type="firstRow">
      <w:rPr>
        <w:b/>
        <w:bCs/>
      </w:rPr>
      <w:tblPr/>
      <w:trPr>
        <w:hidden/>
      </w:trPr>
      <w:tcPr>
        <w:tcBorders>
          <w:bottom w:val="single" w:sz="4" w:space="0" w:color="4BACC6" w:themeColor="accent5"/>
        </w:tcBorders>
      </w:tcPr>
    </w:tblStylePr>
    <w:tblStylePr w:type="lastRow">
      <w:rPr>
        <w:b/>
        <w:bCs/>
      </w:rPr>
      <w:tblPr/>
      <w:trPr>
        <w:hidden/>
      </w:trPr>
      <w:tcPr>
        <w:tcBorders>
          <w:top w:val="double" w:sz="4" w:space="0" w:color="4BACC6" w:themeColor="accent5"/>
        </w:tcBorders>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style>
  <w:style w:type="table" w:styleId="ListTable6Colorful-Accent6">
    <w:name w:val="List Table 6 Colorful Accent 6"/>
    <w:basedOn w:val="TableNormal"/>
    <w:uiPriority w:val="99"/>
    <w:rsid w:val="008723DE"/>
    <w:pPr>
      <w:spacing w:after="0"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rPr>
      <w:hidden/>
    </w:trPr>
    <w:tblStylePr w:type="firstRow">
      <w:rPr>
        <w:b/>
        <w:bCs/>
      </w:rPr>
      <w:tblPr/>
      <w:trPr>
        <w:hidden/>
      </w:trPr>
      <w:tcPr>
        <w:tcBorders>
          <w:bottom w:val="single" w:sz="4" w:space="0" w:color="F79646" w:themeColor="accent6"/>
        </w:tcBorders>
      </w:tcPr>
    </w:tblStylePr>
    <w:tblStylePr w:type="lastRow">
      <w:rPr>
        <w:b/>
        <w:bCs/>
      </w:rPr>
      <w:tblPr/>
      <w:trPr>
        <w:hidden/>
      </w:trPr>
      <w:tcPr>
        <w:tcBorders>
          <w:top w:val="double" w:sz="4" w:space="0" w:color="F79646" w:themeColor="accent6"/>
        </w:tcBorders>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style>
  <w:style w:type="table" w:styleId="ListTable7Colorful">
    <w:name w:val="List Table 7 Colorful"/>
    <w:basedOn w:val="TableNormal"/>
    <w:uiPriority w:val="99"/>
    <w:rsid w:val="008723DE"/>
    <w:pPr>
      <w:spacing w:after="0" w:line="240" w:lineRule="auto"/>
    </w:pPr>
    <w:rPr>
      <w:color w:val="000000" w:themeColor="text1"/>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000000" w:themeColor="text1"/>
        </w:tcBorders>
        <w:shd w:val="clear" w:color="auto" w:fill="FFFFFF" w:themeFill="background1"/>
      </w:tc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rful-Accent1">
    <w:name w:val="List Table 7 Colorful Accent 1"/>
    <w:basedOn w:val="TableNormal"/>
    <w:uiPriority w:val="99"/>
    <w:rsid w:val="008723DE"/>
    <w:pPr>
      <w:spacing w:after="0" w:line="240" w:lineRule="auto"/>
    </w:pPr>
    <w:rPr>
      <w:color w:val="365F91" w:themeColor="accent1" w:themeShade="BF"/>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4F81BD" w:themeColor="accent1"/>
        </w:tcBorders>
        <w:shd w:val="clear" w:color="auto" w:fill="FFFFFF" w:themeFill="background1"/>
      </w:tc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rful-Accent2">
    <w:name w:val="List Table 7 Colorful Accent 2"/>
    <w:basedOn w:val="TableNormal"/>
    <w:uiPriority w:val="99"/>
    <w:rsid w:val="008723DE"/>
    <w:pPr>
      <w:spacing w:after="0" w:line="240" w:lineRule="auto"/>
    </w:pPr>
    <w:rPr>
      <w:color w:val="943634" w:themeColor="accent2" w:themeShade="BF"/>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C0504D" w:themeColor="accent2"/>
        </w:tcBorders>
        <w:shd w:val="clear" w:color="auto" w:fill="FFFFFF" w:themeFill="background1"/>
      </w:tc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rful-Accent3">
    <w:name w:val="List Table 7 Colorful Accent 3"/>
    <w:basedOn w:val="TableNormal"/>
    <w:uiPriority w:val="99"/>
    <w:rsid w:val="008723DE"/>
    <w:pPr>
      <w:spacing w:after="0" w:line="240" w:lineRule="auto"/>
    </w:pPr>
    <w:rPr>
      <w:color w:val="76923C" w:themeColor="accent3" w:themeShade="BF"/>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9BBB59" w:themeColor="accent3"/>
        </w:tcBorders>
        <w:shd w:val="clear" w:color="auto" w:fill="FFFFFF" w:themeFill="background1"/>
      </w:tc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rful-Accent4">
    <w:name w:val="List Table 7 Colorful Accent 4"/>
    <w:basedOn w:val="TableNormal"/>
    <w:uiPriority w:val="99"/>
    <w:rsid w:val="008723DE"/>
    <w:pPr>
      <w:spacing w:after="0" w:line="240" w:lineRule="auto"/>
    </w:pPr>
    <w:rPr>
      <w:color w:val="5F497A" w:themeColor="accent4" w:themeShade="BF"/>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8064A2" w:themeColor="accent4"/>
        </w:tcBorders>
        <w:shd w:val="clear" w:color="auto" w:fill="FFFFFF" w:themeFill="background1"/>
      </w:tc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rful-Accent5">
    <w:name w:val="List Table 7 Colorful Accent 5"/>
    <w:basedOn w:val="TableNormal"/>
    <w:uiPriority w:val="99"/>
    <w:rsid w:val="008723DE"/>
    <w:pPr>
      <w:spacing w:after="0" w:line="240" w:lineRule="auto"/>
    </w:pPr>
    <w:rPr>
      <w:color w:val="31849B" w:themeColor="accent5" w:themeShade="BF"/>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4BACC6" w:themeColor="accent5"/>
        </w:tcBorders>
        <w:shd w:val="clear" w:color="auto" w:fill="FFFFFF" w:themeFill="background1"/>
      </w:tc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rful-Accent6">
    <w:name w:val="List Table 7 Colorful Accent 6"/>
    <w:basedOn w:val="TableNormal"/>
    <w:uiPriority w:val="99"/>
    <w:rsid w:val="008723DE"/>
    <w:pPr>
      <w:spacing w:after="0" w:line="240" w:lineRule="auto"/>
    </w:pPr>
    <w:rPr>
      <w:color w:val="E36C0A" w:themeColor="accent6" w:themeShade="BF"/>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F79646" w:themeColor="accent6"/>
        </w:tcBorders>
        <w:shd w:val="clear" w:color="auto" w:fill="FFFFFF" w:themeFill="background1"/>
      </w:tc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MediumGrid1">
    <w:name w:val="Medium Grid 1"/>
    <w:basedOn w:val="TableNormal"/>
    <w:uiPriority w:val="99"/>
    <w:semiHidden/>
    <w:unhideWhenUsed/>
    <w:rsid w:val="008723DE"/>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rPr>
      <w:hidden/>
    </w:trPr>
    <w:tcPr>
      <w:shd w:val="clear" w:color="auto" w:fill="C0C0C0" w:themeFill="text1" w:themeFillTint="3F"/>
    </w:tcPr>
    <w:tblStylePr w:type="firstRow">
      <w:rPr>
        <w:b/>
        <w:bCs/>
      </w:rPr>
    </w:tblStylePr>
    <w:tblStylePr w:type="lastRow">
      <w:rPr>
        <w:b/>
        <w:bCs/>
      </w:rPr>
      <w:tblPr/>
      <w:trPr>
        <w:hidden/>
      </w:trPr>
      <w:tcPr>
        <w:tcBorders>
          <w:top w:val="single" w:sz="18" w:space="0" w:color="404040" w:themeColor="text1" w:themeTint="BF"/>
        </w:tcBorders>
      </w:tcPr>
    </w:tblStylePr>
    <w:tblStylePr w:type="firstCol">
      <w:rPr>
        <w:b/>
        <w:bCs/>
      </w:rPr>
    </w:tblStylePr>
    <w:tblStylePr w:type="lastCol">
      <w:rPr>
        <w:b/>
        <w:bCs/>
      </w:rPr>
    </w:tblStylePr>
    <w:tblStylePr w:type="band1Vert">
      <w:tblPr/>
      <w:trPr>
        <w:hidden/>
      </w:trPr>
      <w:tcPr>
        <w:shd w:val="clear" w:color="auto" w:fill="808080" w:themeFill="text1" w:themeFillTint="7F"/>
      </w:tcPr>
    </w:tblStylePr>
    <w:tblStylePr w:type="band1Horz">
      <w:tblPr/>
      <w:trPr>
        <w:hidden/>
      </w:trPr>
      <w:tcPr>
        <w:shd w:val="clear" w:color="auto" w:fill="808080" w:themeFill="text1" w:themeFillTint="7F"/>
      </w:tcPr>
    </w:tblStylePr>
  </w:style>
  <w:style w:type="table" w:styleId="MediumGrid1-Accent1">
    <w:name w:val="Medium Grid 1 Accent 1"/>
    <w:basedOn w:val="TableNormal"/>
    <w:uiPriority w:val="99"/>
    <w:semiHidden/>
    <w:unhideWhenUsed/>
    <w:rsid w:val="008723DE"/>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rPr>
      <w:hidden/>
    </w:trPr>
    <w:tcPr>
      <w:shd w:val="clear" w:color="auto" w:fill="D3DFEE" w:themeFill="accent1" w:themeFillTint="3F"/>
    </w:tcPr>
    <w:tblStylePr w:type="firstRow">
      <w:rPr>
        <w:b/>
        <w:bCs/>
      </w:rPr>
    </w:tblStylePr>
    <w:tblStylePr w:type="lastRow">
      <w:rPr>
        <w:b/>
        <w:bCs/>
      </w:rPr>
      <w:tblPr/>
      <w:trPr>
        <w:hidden/>
      </w:trPr>
      <w:tcPr>
        <w:tcBorders>
          <w:top w:val="single" w:sz="18" w:space="0" w:color="7BA0CD" w:themeColor="accent1" w:themeTint="BF"/>
        </w:tcBorders>
      </w:tcPr>
    </w:tblStylePr>
    <w:tblStylePr w:type="firstCol">
      <w:rPr>
        <w:b/>
        <w:bCs/>
      </w:rPr>
    </w:tblStylePr>
    <w:tblStylePr w:type="lastCol">
      <w:rPr>
        <w:b/>
        <w:bCs/>
      </w:rPr>
    </w:tblStylePr>
    <w:tblStylePr w:type="band1Vert">
      <w:tblPr/>
      <w:trPr>
        <w:hidden/>
      </w:trPr>
      <w:tcPr>
        <w:shd w:val="clear" w:color="auto" w:fill="A7BFDE" w:themeFill="accent1" w:themeFillTint="7F"/>
      </w:tcPr>
    </w:tblStylePr>
    <w:tblStylePr w:type="band1Horz">
      <w:tblPr/>
      <w:trPr>
        <w:hidden/>
      </w:trPr>
      <w:tcPr>
        <w:shd w:val="clear" w:color="auto" w:fill="A7BFDE" w:themeFill="accent1" w:themeFillTint="7F"/>
      </w:tcPr>
    </w:tblStylePr>
  </w:style>
  <w:style w:type="table" w:styleId="MediumGrid1-Accent2">
    <w:name w:val="Medium Grid 1 Accent 2"/>
    <w:basedOn w:val="TableNormal"/>
    <w:uiPriority w:val="99"/>
    <w:semiHidden/>
    <w:unhideWhenUsed/>
    <w:rsid w:val="008723DE"/>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rPr>
      <w:hidden/>
    </w:trPr>
    <w:tcPr>
      <w:shd w:val="clear" w:color="auto" w:fill="EFD3D2" w:themeFill="accent2" w:themeFillTint="3F"/>
    </w:tcPr>
    <w:tblStylePr w:type="firstRow">
      <w:rPr>
        <w:b/>
        <w:bCs/>
      </w:rPr>
    </w:tblStylePr>
    <w:tblStylePr w:type="lastRow">
      <w:rPr>
        <w:b/>
        <w:bCs/>
      </w:rPr>
      <w:tblPr/>
      <w:trPr>
        <w:hidden/>
      </w:trPr>
      <w:tcPr>
        <w:tcBorders>
          <w:top w:val="single" w:sz="18" w:space="0" w:color="CF7B79" w:themeColor="accent2" w:themeTint="BF"/>
        </w:tcBorders>
      </w:tcPr>
    </w:tblStylePr>
    <w:tblStylePr w:type="firstCol">
      <w:rPr>
        <w:b/>
        <w:bCs/>
      </w:rPr>
    </w:tblStylePr>
    <w:tblStylePr w:type="lastCol">
      <w:rPr>
        <w:b/>
        <w:bCs/>
      </w:rPr>
    </w:tblStylePr>
    <w:tblStylePr w:type="band1Vert">
      <w:tblPr/>
      <w:trPr>
        <w:hidden/>
      </w:trPr>
      <w:tcPr>
        <w:shd w:val="clear" w:color="auto" w:fill="DFA7A6" w:themeFill="accent2" w:themeFillTint="7F"/>
      </w:tcPr>
    </w:tblStylePr>
    <w:tblStylePr w:type="band1Horz">
      <w:tblPr/>
      <w:trPr>
        <w:hidden/>
      </w:trPr>
      <w:tcPr>
        <w:shd w:val="clear" w:color="auto" w:fill="DFA7A6" w:themeFill="accent2" w:themeFillTint="7F"/>
      </w:tcPr>
    </w:tblStylePr>
  </w:style>
  <w:style w:type="table" w:styleId="MediumGrid1-Accent3">
    <w:name w:val="Medium Grid 1 Accent 3"/>
    <w:basedOn w:val="TableNormal"/>
    <w:uiPriority w:val="99"/>
    <w:semiHidden/>
    <w:unhideWhenUsed/>
    <w:rsid w:val="008723D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rPr>
      <w:hidden/>
    </w:trPr>
    <w:tcPr>
      <w:shd w:val="clear" w:color="auto" w:fill="E6EED5" w:themeFill="accent3" w:themeFillTint="3F"/>
    </w:tcPr>
    <w:tblStylePr w:type="firstRow">
      <w:rPr>
        <w:b/>
        <w:bCs/>
      </w:rPr>
    </w:tblStylePr>
    <w:tblStylePr w:type="lastRow">
      <w:rPr>
        <w:b/>
        <w:bCs/>
      </w:rPr>
      <w:tblPr/>
      <w:trPr>
        <w:hidden/>
      </w:trPr>
      <w:tcPr>
        <w:tcBorders>
          <w:top w:val="single" w:sz="18" w:space="0" w:color="B3CC82" w:themeColor="accent3" w:themeTint="BF"/>
        </w:tcBorders>
      </w:tcPr>
    </w:tblStylePr>
    <w:tblStylePr w:type="firstCol">
      <w:rPr>
        <w:b/>
        <w:bCs/>
      </w:rPr>
    </w:tblStylePr>
    <w:tblStylePr w:type="lastCol">
      <w:rPr>
        <w:b/>
        <w:bCs/>
      </w:rPr>
    </w:tblStylePr>
    <w:tblStylePr w:type="band1Vert">
      <w:tblPr/>
      <w:trPr>
        <w:hidden/>
      </w:trPr>
      <w:tcPr>
        <w:shd w:val="clear" w:color="auto" w:fill="CDDDAC" w:themeFill="accent3" w:themeFillTint="7F"/>
      </w:tcPr>
    </w:tblStylePr>
    <w:tblStylePr w:type="band1Horz">
      <w:tblPr/>
      <w:trPr>
        <w:hidden/>
      </w:trPr>
      <w:tcPr>
        <w:shd w:val="clear" w:color="auto" w:fill="CDDDAC" w:themeFill="accent3" w:themeFillTint="7F"/>
      </w:tcPr>
    </w:tblStylePr>
  </w:style>
  <w:style w:type="table" w:styleId="MediumGrid1-Accent4">
    <w:name w:val="Medium Grid 1 Accent 4"/>
    <w:basedOn w:val="TableNormal"/>
    <w:uiPriority w:val="99"/>
    <w:semiHidden/>
    <w:unhideWhenUsed/>
    <w:rsid w:val="008723DE"/>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rPr>
      <w:hidden/>
    </w:trPr>
    <w:tcPr>
      <w:shd w:val="clear" w:color="auto" w:fill="DFD8E8" w:themeFill="accent4" w:themeFillTint="3F"/>
    </w:tcPr>
    <w:tblStylePr w:type="firstRow">
      <w:rPr>
        <w:b/>
        <w:bCs/>
      </w:rPr>
    </w:tblStylePr>
    <w:tblStylePr w:type="lastRow">
      <w:rPr>
        <w:b/>
        <w:bCs/>
      </w:rPr>
      <w:tblPr/>
      <w:trPr>
        <w:hidden/>
      </w:trPr>
      <w:tcPr>
        <w:tcBorders>
          <w:top w:val="single" w:sz="18" w:space="0" w:color="9F8AB9" w:themeColor="accent4" w:themeTint="BF"/>
        </w:tcBorders>
      </w:tcPr>
    </w:tblStylePr>
    <w:tblStylePr w:type="firstCol">
      <w:rPr>
        <w:b/>
        <w:bCs/>
      </w:rPr>
    </w:tblStylePr>
    <w:tblStylePr w:type="lastCol">
      <w:rPr>
        <w:b/>
        <w:bCs/>
      </w:rPr>
    </w:tblStylePr>
    <w:tblStylePr w:type="band1Vert">
      <w:tblPr/>
      <w:trPr>
        <w:hidden/>
      </w:trPr>
      <w:tcPr>
        <w:shd w:val="clear" w:color="auto" w:fill="BFB1D0" w:themeFill="accent4" w:themeFillTint="7F"/>
      </w:tcPr>
    </w:tblStylePr>
    <w:tblStylePr w:type="band1Horz">
      <w:tblPr/>
      <w:trPr>
        <w:hidden/>
      </w:trPr>
      <w:tcPr>
        <w:shd w:val="clear" w:color="auto" w:fill="BFB1D0" w:themeFill="accent4" w:themeFillTint="7F"/>
      </w:tcPr>
    </w:tblStylePr>
  </w:style>
  <w:style w:type="table" w:styleId="MediumGrid1-Accent5">
    <w:name w:val="Medium Grid 1 Accent 5"/>
    <w:basedOn w:val="TableNormal"/>
    <w:uiPriority w:val="99"/>
    <w:semiHidden/>
    <w:unhideWhenUsed/>
    <w:rsid w:val="008723DE"/>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rPr>
      <w:hidden/>
    </w:trPr>
    <w:tcPr>
      <w:shd w:val="clear" w:color="auto" w:fill="D2EAF1" w:themeFill="accent5" w:themeFillTint="3F"/>
    </w:tcPr>
    <w:tblStylePr w:type="firstRow">
      <w:rPr>
        <w:b/>
        <w:bCs/>
      </w:rPr>
    </w:tblStylePr>
    <w:tblStylePr w:type="lastRow">
      <w:rPr>
        <w:b/>
        <w:bCs/>
      </w:rPr>
      <w:tblPr/>
      <w:trPr>
        <w:hidden/>
      </w:trPr>
      <w:tcPr>
        <w:tcBorders>
          <w:top w:val="single" w:sz="18" w:space="0" w:color="78C0D4" w:themeColor="accent5" w:themeTint="BF"/>
        </w:tcBorders>
      </w:tcPr>
    </w:tblStylePr>
    <w:tblStylePr w:type="firstCol">
      <w:rPr>
        <w:b/>
        <w:bCs/>
      </w:rPr>
    </w:tblStylePr>
    <w:tblStylePr w:type="lastCol">
      <w:rPr>
        <w:b/>
        <w:bCs/>
      </w:rPr>
    </w:tblStylePr>
    <w:tblStylePr w:type="band1Vert">
      <w:tblPr/>
      <w:trPr>
        <w:hidden/>
      </w:trPr>
      <w:tcPr>
        <w:shd w:val="clear" w:color="auto" w:fill="A5D5E2" w:themeFill="accent5" w:themeFillTint="7F"/>
      </w:tcPr>
    </w:tblStylePr>
    <w:tblStylePr w:type="band1Horz">
      <w:tblPr/>
      <w:trPr>
        <w:hidden/>
      </w:trPr>
      <w:tcPr>
        <w:shd w:val="clear" w:color="auto" w:fill="A5D5E2" w:themeFill="accent5" w:themeFillTint="7F"/>
      </w:tcPr>
    </w:tblStylePr>
  </w:style>
  <w:style w:type="table" w:styleId="MediumGrid1-Accent6">
    <w:name w:val="Medium Grid 1 Accent 6"/>
    <w:basedOn w:val="TableNormal"/>
    <w:uiPriority w:val="99"/>
    <w:semiHidden/>
    <w:unhideWhenUsed/>
    <w:rsid w:val="008723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rPr>
      <w:hidden/>
    </w:trPr>
    <w:tcPr>
      <w:shd w:val="clear" w:color="auto" w:fill="FDE4D0" w:themeFill="accent6" w:themeFillTint="3F"/>
    </w:tcPr>
    <w:tblStylePr w:type="firstRow">
      <w:rPr>
        <w:b/>
        <w:bCs/>
      </w:rPr>
    </w:tblStylePr>
    <w:tblStylePr w:type="lastRow">
      <w:rPr>
        <w:b/>
        <w:bCs/>
      </w:rPr>
      <w:tblPr/>
      <w:trPr>
        <w:hidden/>
      </w:trPr>
      <w:tcPr>
        <w:tcBorders>
          <w:top w:val="single" w:sz="18" w:space="0" w:color="F9B074" w:themeColor="accent6" w:themeTint="BF"/>
        </w:tcBorders>
      </w:tcPr>
    </w:tblStylePr>
    <w:tblStylePr w:type="firstCol">
      <w:rPr>
        <w:b/>
        <w:bCs/>
      </w:rPr>
    </w:tblStylePr>
    <w:tblStylePr w:type="lastCol">
      <w:rPr>
        <w:b/>
        <w:bCs/>
      </w:rPr>
    </w:tblStylePr>
    <w:tblStylePr w:type="band1Vert">
      <w:tblPr/>
      <w:trPr>
        <w:hidden/>
      </w:trPr>
      <w:tcPr>
        <w:shd w:val="clear" w:color="auto" w:fill="FBCAA2" w:themeFill="accent6" w:themeFillTint="7F"/>
      </w:tcPr>
    </w:tblStylePr>
    <w:tblStylePr w:type="band1Horz">
      <w:tblPr/>
      <w:trPr>
        <w:hidden/>
      </w:trPr>
      <w:tcPr>
        <w:shd w:val="clear" w:color="auto" w:fill="FBCAA2" w:themeFill="accent6" w:themeFillTint="7F"/>
      </w:tcPr>
    </w:tblStylePr>
  </w:style>
  <w:style w:type="table" w:styleId="MediumGrid2">
    <w:name w:val="Medium Grid 2"/>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rPr>
      <w:hidden/>
    </w:trPr>
    <w:tcPr>
      <w:shd w:val="clear" w:color="auto" w:fill="C0C0C0" w:themeFill="text1" w:themeFillTint="3F"/>
    </w:tcPr>
    <w:tblStylePr w:type="firstRow">
      <w:rPr>
        <w:b/>
        <w:bCs/>
        <w:color w:val="000000" w:themeColor="text1"/>
      </w:rPr>
      <w:tblPr/>
      <w:trPr>
        <w:hidden/>
      </w:trPr>
      <w:tcPr>
        <w:shd w:val="clear" w:color="auto" w:fill="E6E6E6" w:themeFill="text1"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CCCCCC" w:themeFill="text1" w:themeFillTint="33"/>
      </w:tcPr>
    </w:tblStylePr>
    <w:tblStylePr w:type="band1Vert">
      <w:tblPr/>
      <w:trPr>
        <w:hidden/>
      </w:trPr>
      <w:tcPr>
        <w:shd w:val="clear" w:color="auto" w:fill="808080" w:themeFill="text1" w:themeFillTint="7F"/>
      </w:tcPr>
    </w:tblStylePr>
    <w:tblStylePr w:type="band1Horz">
      <w:tblPr/>
      <w:trPr>
        <w:hidden/>
      </w:trPr>
      <w:tcPr>
        <w:tcBorders>
          <w:insideH w:val="single" w:sz="6" w:space="0" w:color="000000" w:themeColor="text1"/>
          <w:insideV w:val="single" w:sz="6" w:space="0" w:color="000000" w:themeColor="text1"/>
        </w:tcBorders>
        <w:shd w:val="clear" w:color="auto" w:fill="808080" w:themeFill="text1" w:themeFillTint="7F"/>
      </w:tcPr>
    </w:tblStylePr>
    <w:tblStylePr w:type="nwCell">
      <w:tblPr/>
      <w:trPr>
        <w:hidden/>
      </w:trPr>
      <w:tcPr>
        <w:shd w:val="clear" w:color="auto" w:fill="FFFFFF" w:themeFill="background1"/>
      </w:tcPr>
    </w:tblStylePr>
  </w:style>
  <w:style w:type="table" w:styleId="MediumGrid2-Accent1">
    <w:name w:val="Medium Grid 2 Accent 1"/>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rPr>
      <w:hidden/>
    </w:trPr>
    <w:tcPr>
      <w:shd w:val="clear" w:color="auto" w:fill="D3DFEE" w:themeFill="accent1" w:themeFillTint="3F"/>
    </w:tcPr>
    <w:tblStylePr w:type="firstRow">
      <w:rPr>
        <w:b/>
        <w:bCs/>
        <w:color w:val="000000" w:themeColor="text1"/>
      </w:rPr>
      <w:tblPr/>
      <w:trPr>
        <w:hidden/>
      </w:trPr>
      <w:tcPr>
        <w:shd w:val="clear" w:color="auto" w:fill="EDF2F8" w:themeFill="accent1"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DBE5F1" w:themeFill="accent1" w:themeFillTint="33"/>
      </w:tcPr>
    </w:tblStylePr>
    <w:tblStylePr w:type="band1Vert">
      <w:tblPr/>
      <w:trPr>
        <w:hidden/>
      </w:trPr>
      <w:tcPr>
        <w:shd w:val="clear" w:color="auto" w:fill="A7BFDE" w:themeFill="accent1" w:themeFillTint="7F"/>
      </w:tcPr>
    </w:tblStylePr>
    <w:tblStylePr w:type="band1Horz">
      <w:tblPr/>
      <w:trPr>
        <w:hidden/>
      </w:tr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rPr>
        <w:hidden/>
      </w:trPr>
      <w:tcPr>
        <w:shd w:val="clear" w:color="auto" w:fill="FFFFFF" w:themeFill="background1"/>
      </w:tcPr>
    </w:tblStylePr>
  </w:style>
  <w:style w:type="table" w:styleId="MediumGrid2-Accent2">
    <w:name w:val="Medium Grid 2 Accent 2"/>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rPr>
      <w:hidden/>
    </w:trPr>
    <w:tcPr>
      <w:shd w:val="clear" w:color="auto" w:fill="EFD3D2" w:themeFill="accent2" w:themeFillTint="3F"/>
    </w:tcPr>
    <w:tblStylePr w:type="firstRow">
      <w:rPr>
        <w:b/>
        <w:bCs/>
        <w:color w:val="000000" w:themeColor="text1"/>
      </w:rPr>
      <w:tblPr/>
      <w:trPr>
        <w:hidden/>
      </w:trPr>
      <w:tcPr>
        <w:shd w:val="clear" w:color="auto" w:fill="F8EDED" w:themeFill="accent2"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F2DBDB" w:themeFill="accent2" w:themeFillTint="33"/>
      </w:tcPr>
    </w:tblStylePr>
    <w:tblStylePr w:type="band1Vert">
      <w:tblPr/>
      <w:trPr>
        <w:hidden/>
      </w:trPr>
      <w:tcPr>
        <w:shd w:val="clear" w:color="auto" w:fill="DFA7A6" w:themeFill="accent2" w:themeFillTint="7F"/>
      </w:tcPr>
    </w:tblStylePr>
    <w:tblStylePr w:type="band1Horz">
      <w:tblPr/>
      <w:trPr>
        <w:hidden/>
      </w:tr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rPr>
        <w:hidden/>
      </w:trPr>
      <w:tcPr>
        <w:shd w:val="clear" w:color="auto" w:fill="FFFFFF" w:themeFill="background1"/>
      </w:tcPr>
    </w:tblStylePr>
  </w:style>
  <w:style w:type="table" w:styleId="MediumGrid2-Accent3">
    <w:name w:val="Medium Grid 2 Accent 3"/>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rPr>
      <w:hidden/>
    </w:trPr>
    <w:tcPr>
      <w:shd w:val="clear" w:color="auto" w:fill="E6EED5" w:themeFill="accent3" w:themeFillTint="3F"/>
    </w:tcPr>
    <w:tblStylePr w:type="firstRow">
      <w:rPr>
        <w:b/>
        <w:bCs/>
        <w:color w:val="000000" w:themeColor="text1"/>
      </w:rPr>
      <w:tblPr/>
      <w:trPr>
        <w:hidden/>
      </w:trPr>
      <w:tcPr>
        <w:shd w:val="clear" w:color="auto" w:fill="F5F8EE" w:themeFill="accent3"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EAF1DD" w:themeFill="accent3" w:themeFillTint="33"/>
      </w:tcPr>
    </w:tblStylePr>
    <w:tblStylePr w:type="band1Vert">
      <w:tblPr/>
      <w:trPr>
        <w:hidden/>
      </w:trPr>
      <w:tcPr>
        <w:shd w:val="clear" w:color="auto" w:fill="CDDDAC" w:themeFill="accent3" w:themeFillTint="7F"/>
      </w:tcPr>
    </w:tblStylePr>
    <w:tblStylePr w:type="band1Horz">
      <w:tblPr/>
      <w:trPr>
        <w:hidden/>
      </w:tr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rPr>
        <w:hidden/>
      </w:trPr>
      <w:tcPr>
        <w:shd w:val="clear" w:color="auto" w:fill="FFFFFF" w:themeFill="background1"/>
      </w:tcPr>
    </w:tblStylePr>
  </w:style>
  <w:style w:type="table" w:styleId="MediumGrid2-Accent4">
    <w:name w:val="Medium Grid 2 Accent 4"/>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rPr>
      <w:hidden/>
    </w:trPr>
    <w:tcPr>
      <w:shd w:val="clear" w:color="auto" w:fill="DFD8E8" w:themeFill="accent4" w:themeFillTint="3F"/>
    </w:tcPr>
    <w:tblStylePr w:type="firstRow">
      <w:rPr>
        <w:b/>
        <w:bCs/>
        <w:color w:val="000000" w:themeColor="text1"/>
      </w:rPr>
      <w:tblPr/>
      <w:trPr>
        <w:hidden/>
      </w:trPr>
      <w:tcPr>
        <w:shd w:val="clear" w:color="auto" w:fill="F2EFF6" w:themeFill="accent4"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E5DFEC" w:themeFill="accent4" w:themeFillTint="33"/>
      </w:tcPr>
    </w:tblStylePr>
    <w:tblStylePr w:type="band1Vert">
      <w:tblPr/>
      <w:trPr>
        <w:hidden/>
      </w:trPr>
      <w:tcPr>
        <w:shd w:val="clear" w:color="auto" w:fill="BFB1D0" w:themeFill="accent4" w:themeFillTint="7F"/>
      </w:tcPr>
    </w:tblStylePr>
    <w:tblStylePr w:type="band1Horz">
      <w:tblPr/>
      <w:trPr>
        <w:hidden/>
      </w:tr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rPr>
        <w:hidden/>
      </w:trPr>
      <w:tcPr>
        <w:shd w:val="clear" w:color="auto" w:fill="FFFFFF" w:themeFill="background1"/>
      </w:tcPr>
    </w:tblStylePr>
  </w:style>
  <w:style w:type="table" w:styleId="MediumGrid2-Accent5">
    <w:name w:val="Medium Grid 2 Accent 5"/>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rPr>
      <w:hidden/>
    </w:trPr>
    <w:tcPr>
      <w:shd w:val="clear" w:color="auto" w:fill="D2EAF1" w:themeFill="accent5" w:themeFillTint="3F"/>
    </w:tcPr>
    <w:tblStylePr w:type="firstRow">
      <w:rPr>
        <w:b/>
        <w:bCs/>
        <w:color w:val="000000" w:themeColor="text1"/>
      </w:rPr>
      <w:tblPr/>
      <w:trPr>
        <w:hidden/>
      </w:trPr>
      <w:tcPr>
        <w:shd w:val="clear" w:color="auto" w:fill="EDF6F9" w:themeFill="accent5"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DAEEF3" w:themeFill="accent5" w:themeFillTint="33"/>
      </w:tcPr>
    </w:tblStylePr>
    <w:tblStylePr w:type="band1Vert">
      <w:tblPr/>
      <w:trPr>
        <w:hidden/>
      </w:trPr>
      <w:tcPr>
        <w:shd w:val="clear" w:color="auto" w:fill="A5D5E2" w:themeFill="accent5" w:themeFillTint="7F"/>
      </w:tcPr>
    </w:tblStylePr>
    <w:tblStylePr w:type="band1Horz">
      <w:tblPr/>
      <w:trPr>
        <w:hidden/>
      </w:tr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rPr>
        <w:hidden/>
      </w:trPr>
      <w:tcPr>
        <w:shd w:val="clear" w:color="auto" w:fill="FFFFFF" w:themeFill="background1"/>
      </w:tcPr>
    </w:tblStylePr>
  </w:style>
  <w:style w:type="table" w:styleId="MediumGrid2-Accent6">
    <w:name w:val="Medium Grid 2 Accent 6"/>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rPr>
      <w:hidden/>
    </w:trPr>
    <w:tcPr>
      <w:shd w:val="clear" w:color="auto" w:fill="FDE4D0" w:themeFill="accent6" w:themeFillTint="3F"/>
    </w:tcPr>
    <w:tblStylePr w:type="firstRow">
      <w:rPr>
        <w:b/>
        <w:bCs/>
        <w:color w:val="000000" w:themeColor="text1"/>
      </w:rPr>
      <w:tblPr/>
      <w:trPr>
        <w:hidden/>
      </w:trPr>
      <w:tcPr>
        <w:shd w:val="clear" w:color="auto" w:fill="FEF4EC" w:themeFill="accent6"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FDE9D9" w:themeFill="accent6" w:themeFillTint="33"/>
      </w:tcPr>
    </w:tblStylePr>
    <w:tblStylePr w:type="band1Vert">
      <w:tblPr/>
      <w:trPr>
        <w:hidden/>
      </w:trPr>
      <w:tcPr>
        <w:shd w:val="clear" w:color="auto" w:fill="FBCAA2" w:themeFill="accent6" w:themeFillTint="7F"/>
      </w:tcPr>
    </w:tblStylePr>
    <w:tblStylePr w:type="band1Horz">
      <w:tblPr/>
      <w:trPr>
        <w:hidden/>
      </w:tr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rPr>
        <w:hidden/>
      </w:trPr>
      <w:tcPr>
        <w:shd w:val="clear" w:color="auto" w:fill="FFFFFF" w:themeFill="background1"/>
      </w:tcPr>
    </w:tblStylePr>
  </w:style>
  <w:style w:type="table" w:styleId="MediumGrid3">
    <w:name w:val="Medium Grid 3"/>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C0C0C0" w:themeFill="text1"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D3DFEE" w:themeFill="accent1"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EFD3D2" w:themeFill="accent2"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E6EED5" w:themeFill="accent3"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DFD8E8" w:themeFill="accent4"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D2EAF1" w:themeFill="accent5"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FDE4D0" w:themeFill="accent6"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rPr>
      <w:hidden/>
    </w:trPr>
    <w:tblStylePr w:type="firstRow">
      <w:rPr>
        <w:rFonts w:asciiTheme="majorHAnsi" w:eastAsiaTheme="majorEastAsia" w:hAnsiTheme="majorHAnsi" w:cstheme="majorBidi"/>
      </w:rPr>
      <w:tblPr/>
      <w:trPr>
        <w:hidden/>
      </w:trPr>
      <w:tcPr>
        <w:tcBorders>
          <w:top w:val="nil"/>
          <w:bottom w:val="single" w:sz="8" w:space="0" w:color="000000" w:themeColor="text1"/>
        </w:tcBorders>
      </w:tcPr>
    </w:tblStylePr>
    <w:tblStylePr w:type="lastRow">
      <w:rPr>
        <w:b/>
        <w:bCs/>
        <w:color w:val="1F497D" w:themeColor="text2"/>
      </w:rPr>
      <w:tblPr/>
      <w:trPr>
        <w:hidden/>
      </w:trPr>
      <w:tcPr>
        <w:tcBorders>
          <w:top w:val="single" w:sz="8" w:space="0" w:color="000000" w:themeColor="text1"/>
          <w:bottom w:val="single" w:sz="8" w:space="0" w:color="000000" w:themeColor="text1"/>
        </w:tcBorders>
      </w:tcPr>
    </w:tblStylePr>
    <w:tblStylePr w:type="firstCol">
      <w:rPr>
        <w:b/>
        <w:bCs/>
      </w:rPr>
    </w:tblStylePr>
    <w:tblStylePr w:type="lastCol">
      <w:rPr>
        <w:b/>
        <w:bCs/>
      </w:rPr>
      <w:tblPr/>
      <w:trPr>
        <w:hidden/>
      </w:trPr>
      <w:tcPr>
        <w:tcBorders>
          <w:top w:val="single" w:sz="8" w:space="0" w:color="000000" w:themeColor="text1"/>
          <w:bottom w:val="single" w:sz="8" w:space="0" w:color="000000" w:themeColor="text1"/>
        </w:tcBorders>
      </w:tcPr>
    </w:tblStylePr>
    <w:tblStylePr w:type="band1Vert">
      <w:tblPr/>
      <w:trPr>
        <w:hidden/>
      </w:trPr>
      <w:tcPr>
        <w:shd w:val="clear" w:color="auto" w:fill="C0C0C0" w:themeFill="text1" w:themeFillTint="3F"/>
      </w:tcPr>
    </w:tblStylePr>
    <w:tblStylePr w:type="band1Horz">
      <w:tblPr/>
      <w:trPr>
        <w:hidden/>
      </w:trPr>
      <w:tcPr>
        <w:shd w:val="clear" w:color="auto" w:fill="C0C0C0" w:themeFill="text1" w:themeFillTint="3F"/>
      </w:tcPr>
    </w:tblStylePr>
  </w:style>
  <w:style w:type="table" w:styleId="MediumList1-Accent1">
    <w:name w:val="Medium List 1 Accent 1"/>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rPr>
      <w:hidden/>
    </w:trPr>
    <w:tblStylePr w:type="firstRow">
      <w:rPr>
        <w:rFonts w:asciiTheme="majorHAnsi" w:eastAsiaTheme="majorEastAsia" w:hAnsiTheme="majorHAnsi" w:cstheme="majorBidi"/>
      </w:rPr>
      <w:tblPr/>
      <w:trPr>
        <w:hidden/>
      </w:trPr>
      <w:tcPr>
        <w:tcBorders>
          <w:top w:val="nil"/>
          <w:bottom w:val="single" w:sz="8" w:space="0" w:color="4F81BD" w:themeColor="accent1"/>
        </w:tcBorders>
      </w:tcPr>
    </w:tblStylePr>
    <w:tblStylePr w:type="lastRow">
      <w:rPr>
        <w:b/>
        <w:bCs/>
        <w:color w:val="1F497D" w:themeColor="text2"/>
      </w:rPr>
      <w:tblPr/>
      <w:trPr>
        <w:hidden/>
      </w:tr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rPr>
        <w:hidden/>
      </w:trPr>
      <w:tcPr>
        <w:tcBorders>
          <w:top w:val="single" w:sz="8" w:space="0" w:color="4F81BD" w:themeColor="accent1"/>
          <w:bottom w:val="single" w:sz="8" w:space="0" w:color="4F81BD" w:themeColor="accent1"/>
        </w:tcBorders>
      </w:tcPr>
    </w:tblStylePr>
    <w:tblStylePr w:type="band1Vert">
      <w:tblPr/>
      <w:trPr>
        <w:hidden/>
      </w:trPr>
      <w:tcPr>
        <w:shd w:val="clear" w:color="auto" w:fill="D3DFEE" w:themeFill="accent1" w:themeFillTint="3F"/>
      </w:tcPr>
    </w:tblStylePr>
    <w:tblStylePr w:type="band1Horz">
      <w:tblPr/>
      <w:trPr>
        <w:hidden/>
      </w:trPr>
      <w:tcPr>
        <w:shd w:val="clear" w:color="auto" w:fill="D3DFEE" w:themeFill="accent1" w:themeFillTint="3F"/>
      </w:tcPr>
    </w:tblStylePr>
  </w:style>
  <w:style w:type="table" w:styleId="MediumList1-Accent2">
    <w:name w:val="Medium List 1 Accent 2"/>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rPr>
      <w:hidden/>
    </w:trPr>
    <w:tblStylePr w:type="firstRow">
      <w:rPr>
        <w:rFonts w:asciiTheme="majorHAnsi" w:eastAsiaTheme="majorEastAsia" w:hAnsiTheme="majorHAnsi" w:cstheme="majorBidi"/>
      </w:rPr>
      <w:tblPr/>
      <w:trPr>
        <w:hidden/>
      </w:trPr>
      <w:tcPr>
        <w:tcBorders>
          <w:top w:val="nil"/>
          <w:bottom w:val="single" w:sz="8" w:space="0" w:color="C0504D" w:themeColor="accent2"/>
        </w:tcBorders>
      </w:tcPr>
    </w:tblStylePr>
    <w:tblStylePr w:type="lastRow">
      <w:rPr>
        <w:b/>
        <w:bCs/>
        <w:color w:val="1F497D" w:themeColor="text2"/>
      </w:rPr>
      <w:tblPr/>
      <w:trPr>
        <w:hidden/>
      </w:tr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rPr>
        <w:hidden/>
      </w:trPr>
      <w:tcPr>
        <w:tcBorders>
          <w:top w:val="single" w:sz="8" w:space="0" w:color="C0504D" w:themeColor="accent2"/>
          <w:bottom w:val="single" w:sz="8" w:space="0" w:color="C0504D" w:themeColor="accent2"/>
        </w:tcBorders>
      </w:tcPr>
    </w:tblStylePr>
    <w:tblStylePr w:type="band1Vert">
      <w:tblPr/>
      <w:trPr>
        <w:hidden/>
      </w:trPr>
      <w:tcPr>
        <w:shd w:val="clear" w:color="auto" w:fill="EFD3D2" w:themeFill="accent2" w:themeFillTint="3F"/>
      </w:tcPr>
    </w:tblStylePr>
    <w:tblStylePr w:type="band1Horz">
      <w:tblPr/>
      <w:trPr>
        <w:hidden/>
      </w:trPr>
      <w:tcPr>
        <w:shd w:val="clear" w:color="auto" w:fill="EFD3D2" w:themeFill="accent2" w:themeFillTint="3F"/>
      </w:tcPr>
    </w:tblStylePr>
  </w:style>
  <w:style w:type="table" w:styleId="MediumList1-Accent3">
    <w:name w:val="Medium List 1 Accent 3"/>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rPr>
      <w:hidden/>
    </w:trPr>
    <w:tblStylePr w:type="firstRow">
      <w:rPr>
        <w:rFonts w:asciiTheme="majorHAnsi" w:eastAsiaTheme="majorEastAsia" w:hAnsiTheme="majorHAnsi" w:cstheme="majorBidi"/>
      </w:rPr>
      <w:tblPr/>
      <w:trPr>
        <w:hidden/>
      </w:trPr>
      <w:tcPr>
        <w:tcBorders>
          <w:top w:val="nil"/>
          <w:bottom w:val="single" w:sz="8" w:space="0" w:color="9BBB59" w:themeColor="accent3"/>
        </w:tcBorders>
      </w:tcPr>
    </w:tblStylePr>
    <w:tblStylePr w:type="lastRow">
      <w:rPr>
        <w:b/>
        <w:bCs/>
        <w:color w:val="1F497D" w:themeColor="text2"/>
      </w:rPr>
      <w:tblPr/>
      <w:trPr>
        <w:hidden/>
      </w:tr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rPr>
        <w:hidden/>
      </w:trPr>
      <w:tcPr>
        <w:tcBorders>
          <w:top w:val="single" w:sz="8" w:space="0" w:color="9BBB59" w:themeColor="accent3"/>
          <w:bottom w:val="single" w:sz="8" w:space="0" w:color="9BBB59" w:themeColor="accent3"/>
        </w:tcBorders>
      </w:tcPr>
    </w:tblStylePr>
    <w:tblStylePr w:type="band1Vert">
      <w:tblPr/>
      <w:trPr>
        <w:hidden/>
      </w:trPr>
      <w:tcPr>
        <w:shd w:val="clear" w:color="auto" w:fill="E6EED5" w:themeFill="accent3" w:themeFillTint="3F"/>
      </w:tcPr>
    </w:tblStylePr>
    <w:tblStylePr w:type="band1Horz">
      <w:tblPr/>
      <w:trPr>
        <w:hidden/>
      </w:trPr>
      <w:tcPr>
        <w:shd w:val="clear" w:color="auto" w:fill="E6EED5" w:themeFill="accent3" w:themeFillTint="3F"/>
      </w:tcPr>
    </w:tblStylePr>
  </w:style>
  <w:style w:type="table" w:styleId="MediumList1-Accent4">
    <w:name w:val="Medium List 1 Accent 4"/>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rPr>
      <w:hidden/>
    </w:trPr>
    <w:tblStylePr w:type="firstRow">
      <w:rPr>
        <w:rFonts w:asciiTheme="majorHAnsi" w:eastAsiaTheme="majorEastAsia" w:hAnsiTheme="majorHAnsi" w:cstheme="majorBidi"/>
      </w:rPr>
      <w:tblPr/>
      <w:trPr>
        <w:hidden/>
      </w:trPr>
      <w:tcPr>
        <w:tcBorders>
          <w:top w:val="nil"/>
          <w:bottom w:val="single" w:sz="8" w:space="0" w:color="8064A2" w:themeColor="accent4"/>
        </w:tcBorders>
      </w:tcPr>
    </w:tblStylePr>
    <w:tblStylePr w:type="lastRow">
      <w:rPr>
        <w:b/>
        <w:bCs/>
        <w:color w:val="1F497D" w:themeColor="text2"/>
      </w:rPr>
      <w:tblPr/>
      <w:trPr>
        <w:hidden/>
      </w:tr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rPr>
        <w:hidden/>
      </w:trPr>
      <w:tcPr>
        <w:tcBorders>
          <w:top w:val="single" w:sz="8" w:space="0" w:color="8064A2" w:themeColor="accent4"/>
          <w:bottom w:val="single" w:sz="8" w:space="0" w:color="8064A2" w:themeColor="accent4"/>
        </w:tcBorders>
      </w:tcPr>
    </w:tblStylePr>
    <w:tblStylePr w:type="band1Vert">
      <w:tblPr/>
      <w:trPr>
        <w:hidden/>
      </w:trPr>
      <w:tcPr>
        <w:shd w:val="clear" w:color="auto" w:fill="DFD8E8" w:themeFill="accent4" w:themeFillTint="3F"/>
      </w:tcPr>
    </w:tblStylePr>
    <w:tblStylePr w:type="band1Horz">
      <w:tblPr/>
      <w:trPr>
        <w:hidden/>
      </w:trPr>
      <w:tcPr>
        <w:shd w:val="clear" w:color="auto" w:fill="DFD8E8" w:themeFill="accent4" w:themeFillTint="3F"/>
      </w:tcPr>
    </w:tblStylePr>
  </w:style>
  <w:style w:type="table" w:styleId="MediumList1-Accent5">
    <w:name w:val="Medium List 1 Accent 5"/>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rPr>
      <w:hidden/>
    </w:trPr>
    <w:tblStylePr w:type="firstRow">
      <w:rPr>
        <w:rFonts w:asciiTheme="majorHAnsi" w:eastAsiaTheme="majorEastAsia" w:hAnsiTheme="majorHAnsi" w:cstheme="majorBidi"/>
      </w:rPr>
      <w:tblPr/>
      <w:trPr>
        <w:hidden/>
      </w:trPr>
      <w:tcPr>
        <w:tcBorders>
          <w:top w:val="nil"/>
          <w:bottom w:val="single" w:sz="8" w:space="0" w:color="4BACC6" w:themeColor="accent5"/>
        </w:tcBorders>
      </w:tcPr>
    </w:tblStylePr>
    <w:tblStylePr w:type="lastRow">
      <w:rPr>
        <w:b/>
        <w:bCs/>
        <w:color w:val="1F497D" w:themeColor="text2"/>
      </w:rPr>
      <w:tblPr/>
      <w:trPr>
        <w:hidden/>
      </w:tr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rPr>
        <w:hidden/>
      </w:trPr>
      <w:tcPr>
        <w:tcBorders>
          <w:top w:val="single" w:sz="8" w:space="0" w:color="4BACC6" w:themeColor="accent5"/>
          <w:bottom w:val="single" w:sz="8" w:space="0" w:color="4BACC6" w:themeColor="accent5"/>
        </w:tcBorders>
      </w:tcPr>
    </w:tblStylePr>
    <w:tblStylePr w:type="band1Vert">
      <w:tblPr/>
      <w:trPr>
        <w:hidden/>
      </w:trPr>
      <w:tcPr>
        <w:shd w:val="clear" w:color="auto" w:fill="D2EAF1" w:themeFill="accent5" w:themeFillTint="3F"/>
      </w:tcPr>
    </w:tblStylePr>
    <w:tblStylePr w:type="band1Horz">
      <w:tblPr/>
      <w:trPr>
        <w:hidden/>
      </w:trPr>
      <w:tcPr>
        <w:shd w:val="clear" w:color="auto" w:fill="D2EAF1" w:themeFill="accent5" w:themeFillTint="3F"/>
      </w:tcPr>
    </w:tblStylePr>
  </w:style>
  <w:style w:type="table" w:styleId="MediumList1-Accent6">
    <w:name w:val="Medium List 1 Accent 6"/>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rPr>
      <w:hidden/>
    </w:trPr>
    <w:tblStylePr w:type="firstRow">
      <w:rPr>
        <w:rFonts w:asciiTheme="majorHAnsi" w:eastAsiaTheme="majorEastAsia" w:hAnsiTheme="majorHAnsi" w:cstheme="majorBidi"/>
      </w:rPr>
      <w:tblPr/>
      <w:trPr>
        <w:hidden/>
      </w:trPr>
      <w:tcPr>
        <w:tcBorders>
          <w:top w:val="nil"/>
          <w:bottom w:val="single" w:sz="8" w:space="0" w:color="F79646" w:themeColor="accent6"/>
        </w:tcBorders>
      </w:tcPr>
    </w:tblStylePr>
    <w:tblStylePr w:type="lastRow">
      <w:rPr>
        <w:b/>
        <w:bCs/>
        <w:color w:val="1F497D" w:themeColor="text2"/>
      </w:rPr>
      <w:tblPr/>
      <w:trPr>
        <w:hidden/>
      </w:tr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rPr>
        <w:hidden/>
      </w:trPr>
      <w:tcPr>
        <w:tcBorders>
          <w:top w:val="single" w:sz="8" w:space="0" w:color="F79646" w:themeColor="accent6"/>
          <w:bottom w:val="single" w:sz="8" w:space="0" w:color="F79646" w:themeColor="accent6"/>
        </w:tcBorders>
      </w:tcPr>
    </w:tblStylePr>
    <w:tblStylePr w:type="band1Vert">
      <w:tblPr/>
      <w:trPr>
        <w:hidden/>
      </w:trPr>
      <w:tcPr>
        <w:shd w:val="clear" w:color="auto" w:fill="FDE4D0" w:themeFill="accent6" w:themeFillTint="3F"/>
      </w:tcPr>
    </w:tblStylePr>
    <w:tblStylePr w:type="band1Horz">
      <w:tblPr/>
      <w:trPr>
        <w:hidden/>
      </w:trPr>
      <w:tcPr>
        <w:shd w:val="clear" w:color="auto" w:fill="FDE4D0" w:themeFill="accent6" w:themeFillTint="3F"/>
      </w:tcPr>
    </w:tblStylePr>
  </w:style>
  <w:style w:type="table" w:styleId="MediumList2">
    <w:name w:val="Medium List 2"/>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rPr>
      <w:hidden/>
    </w:trPr>
    <w:tblStylePr w:type="firstRow">
      <w:rPr>
        <w:sz w:val="24"/>
        <w:szCs w:val="24"/>
      </w:rPr>
      <w:tblPr/>
      <w:trPr>
        <w:hidden/>
      </w:tr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rPr>
        <w:hidden/>
      </w:tr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rPr>
        <w:hidden/>
      </w:tr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C0C0C0" w:themeFill="text1" w:themeFillTint="3F"/>
      </w:tcPr>
    </w:tblStylePr>
    <w:tblStylePr w:type="band1Horz">
      <w:tblPr/>
      <w:trPr>
        <w:hidden/>
      </w:trPr>
      <w:tcPr>
        <w:tcBorders>
          <w:top w:val="nil"/>
          <w:bottom w:val="nil"/>
          <w:insideH w:val="nil"/>
          <w:insideV w:val="nil"/>
        </w:tcBorders>
        <w:shd w:val="clear" w:color="auto" w:fill="C0C0C0" w:themeFill="text1"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1">
    <w:name w:val="Medium List 2 Accent 1"/>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rPr>
      <w:hidden/>
    </w:trPr>
    <w:tblStylePr w:type="firstRow">
      <w:rPr>
        <w:sz w:val="24"/>
        <w:szCs w:val="24"/>
      </w:rPr>
      <w:tblPr/>
      <w:trPr>
        <w:hidden/>
      </w:tr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rPr>
        <w:hidden/>
      </w:tr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rPr>
        <w:hidden/>
      </w:tr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D3DFEE" w:themeFill="accent1" w:themeFillTint="3F"/>
      </w:tcPr>
    </w:tblStylePr>
    <w:tblStylePr w:type="band1Horz">
      <w:tblPr/>
      <w:trPr>
        <w:hidden/>
      </w:trPr>
      <w:tcPr>
        <w:tcBorders>
          <w:top w:val="nil"/>
          <w:bottom w:val="nil"/>
          <w:insideH w:val="nil"/>
          <w:insideV w:val="nil"/>
        </w:tcBorders>
        <w:shd w:val="clear" w:color="auto" w:fill="D3DFEE" w:themeFill="accent1"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2">
    <w:name w:val="Medium List 2 Accent 2"/>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rPr>
      <w:hidden/>
    </w:trPr>
    <w:tblStylePr w:type="firstRow">
      <w:rPr>
        <w:sz w:val="24"/>
        <w:szCs w:val="24"/>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rPr>
        <w:hidden/>
      </w:trPr>
      <w:tcPr>
        <w:tcBorders>
          <w:top w:val="single" w:sz="8" w:space="0" w:color="C0504D" w:themeColor="accent2"/>
          <w:left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rPr>
        <w:hidden/>
      </w:tr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EFD3D2" w:themeFill="accent2" w:themeFillTint="3F"/>
      </w:tcPr>
    </w:tblStylePr>
    <w:tblStylePr w:type="band1Horz">
      <w:tblPr/>
      <w:trPr>
        <w:hidden/>
      </w:trPr>
      <w:tcPr>
        <w:tcBorders>
          <w:top w:val="nil"/>
          <w:bottom w:val="nil"/>
          <w:insideH w:val="nil"/>
          <w:insideV w:val="nil"/>
        </w:tcBorders>
        <w:shd w:val="clear" w:color="auto" w:fill="EFD3D2" w:themeFill="accent2"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3">
    <w:name w:val="Medium List 2 Accent 3"/>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rPr>
      <w:hidden/>
    </w:trPr>
    <w:tblStylePr w:type="firstRow">
      <w:rPr>
        <w:sz w:val="24"/>
        <w:szCs w:val="24"/>
      </w:rPr>
      <w:tblPr/>
      <w:trPr>
        <w:hidden/>
      </w:tr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rPr>
        <w:hidden/>
      </w:tr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rPr>
        <w:hidden/>
      </w:tr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E6EED5" w:themeFill="accent3" w:themeFillTint="3F"/>
      </w:tcPr>
    </w:tblStylePr>
    <w:tblStylePr w:type="band1Horz">
      <w:tblPr/>
      <w:trPr>
        <w:hidden/>
      </w:trPr>
      <w:tcPr>
        <w:tcBorders>
          <w:top w:val="nil"/>
          <w:bottom w:val="nil"/>
          <w:insideH w:val="nil"/>
          <w:insideV w:val="nil"/>
        </w:tcBorders>
        <w:shd w:val="clear" w:color="auto" w:fill="E6EED5" w:themeFill="accent3"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4">
    <w:name w:val="Medium List 2 Accent 4"/>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rPr>
      <w:hidden/>
    </w:trPr>
    <w:tblStylePr w:type="firstRow">
      <w:rPr>
        <w:sz w:val="24"/>
        <w:szCs w:val="24"/>
      </w:rPr>
      <w:tblPr/>
      <w:trPr>
        <w:hidden/>
      </w:tr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rPr>
        <w:hidden/>
      </w:tr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rPr>
        <w:hidden/>
      </w:tr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DFD8E8" w:themeFill="accent4" w:themeFillTint="3F"/>
      </w:tcPr>
    </w:tblStylePr>
    <w:tblStylePr w:type="band1Horz">
      <w:tblPr/>
      <w:trPr>
        <w:hidden/>
      </w:trPr>
      <w:tcPr>
        <w:tcBorders>
          <w:top w:val="nil"/>
          <w:bottom w:val="nil"/>
          <w:insideH w:val="nil"/>
          <w:insideV w:val="nil"/>
        </w:tcBorders>
        <w:shd w:val="clear" w:color="auto" w:fill="DFD8E8" w:themeFill="accent4"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5">
    <w:name w:val="Medium List 2 Accent 5"/>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rPr>
      <w:hidden/>
    </w:trPr>
    <w:tblStylePr w:type="firstRow">
      <w:rPr>
        <w:sz w:val="24"/>
        <w:szCs w:val="24"/>
      </w:rPr>
      <w:tblPr/>
      <w:trPr>
        <w:hidden/>
      </w:tr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rPr>
        <w:hidden/>
      </w:tr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rPr>
        <w:hidden/>
      </w:tr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D2EAF1" w:themeFill="accent5" w:themeFillTint="3F"/>
      </w:tcPr>
    </w:tblStylePr>
    <w:tblStylePr w:type="band1Horz">
      <w:tblPr/>
      <w:trPr>
        <w:hidden/>
      </w:trPr>
      <w:tcPr>
        <w:tcBorders>
          <w:top w:val="nil"/>
          <w:bottom w:val="nil"/>
          <w:insideH w:val="nil"/>
          <w:insideV w:val="nil"/>
        </w:tcBorders>
        <w:shd w:val="clear" w:color="auto" w:fill="D2EAF1" w:themeFill="accent5"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6">
    <w:name w:val="Medium List 2 Accent 6"/>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rPr>
      <w:hidden/>
    </w:trPr>
    <w:tblStylePr w:type="firstRow">
      <w:rPr>
        <w:sz w:val="24"/>
        <w:szCs w:val="24"/>
      </w:rPr>
      <w:tblPr/>
      <w:trPr>
        <w:hidden/>
      </w:tr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rPr>
        <w:hidden/>
      </w:tr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rPr>
        <w:hidden/>
      </w:tr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FDE4D0" w:themeFill="accent6" w:themeFillTint="3F"/>
      </w:tcPr>
    </w:tblStylePr>
    <w:tblStylePr w:type="band1Horz">
      <w:tblPr/>
      <w:trPr>
        <w:hidden/>
      </w:trPr>
      <w:tcPr>
        <w:tcBorders>
          <w:top w:val="nil"/>
          <w:bottom w:val="nil"/>
          <w:insideH w:val="nil"/>
          <w:insideV w:val="nil"/>
        </w:tcBorders>
        <w:shd w:val="clear" w:color="auto" w:fill="FDE4D0" w:themeFill="accent6"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Shading1">
    <w:name w:val="Medium Shading 1"/>
    <w:basedOn w:val="TableNormal"/>
    <w:uiPriority w:val="99"/>
    <w:semiHidden/>
    <w:unhideWhenUsed/>
    <w:rsid w:val="008723DE"/>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rPr>
      <w:hidden/>
    </w:trPr>
    <w:tblStylePr w:type="firstRow">
      <w:pPr>
        <w:spacing w:before="0" w:after="0" w:line="240" w:lineRule="auto"/>
      </w:pPr>
      <w:rPr>
        <w:b/>
        <w:bCs/>
        <w:color w:val="FFFFFF" w:themeColor="background1"/>
      </w:rPr>
      <w:tblPr/>
      <w:trPr>
        <w:hidden/>
      </w:tr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rPr>
        <w:hidden/>
      </w:tr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rPr>
        <w:hidden/>
      </w:trPr>
      <w:tcPr>
        <w:shd w:val="clear" w:color="auto" w:fill="C0C0C0" w:themeFill="text1" w:themeFillTint="3F"/>
      </w:tcPr>
    </w:tblStylePr>
    <w:tblStylePr w:type="band1Horz">
      <w:tblPr/>
      <w:trPr>
        <w:hidden/>
      </w:trPr>
      <w:tcPr>
        <w:tcBorders>
          <w:insideH w:val="nil"/>
          <w:insideV w:val="nil"/>
        </w:tcBorders>
        <w:shd w:val="clear" w:color="auto" w:fill="C0C0C0" w:themeFill="text1" w:themeFillTint="3F"/>
      </w:tcPr>
    </w:tblStylePr>
    <w:tblStylePr w:type="band2Horz">
      <w:tblPr/>
      <w:trPr>
        <w:hidden/>
      </w:trPr>
      <w:tcPr>
        <w:tcBorders>
          <w:insideH w:val="nil"/>
          <w:insideV w:val="nil"/>
        </w:tcBorders>
      </w:tcPr>
    </w:tblStylePr>
  </w:style>
  <w:style w:type="table" w:styleId="MediumShading1-Accent1">
    <w:name w:val="Medium Shading 1 Accent 1"/>
    <w:basedOn w:val="TableNormal"/>
    <w:uiPriority w:val="99"/>
    <w:semiHidden/>
    <w:unhideWhenUsed/>
    <w:rsid w:val="008723DE"/>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rPr>
      <w:hidden/>
    </w:trPr>
    <w:tblStylePr w:type="firstRow">
      <w:pPr>
        <w:spacing w:before="0" w:after="0" w:line="240" w:lineRule="auto"/>
      </w:pPr>
      <w:rPr>
        <w:b/>
        <w:bCs/>
        <w:color w:val="FFFFFF" w:themeColor="background1"/>
      </w:rPr>
      <w:tblPr/>
      <w:trPr>
        <w:hidden/>
      </w:tr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rPr>
        <w:hidden/>
      </w:tr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rPr>
        <w:hidden/>
      </w:trPr>
      <w:tcPr>
        <w:shd w:val="clear" w:color="auto" w:fill="D3DFEE" w:themeFill="accent1" w:themeFillTint="3F"/>
      </w:tcPr>
    </w:tblStylePr>
    <w:tblStylePr w:type="band1Horz">
      <w:tblPr/>
      <w:trPr>
        <w:hidden/>
      </w:trPr>
      <w:tcPr>
        <w:tcBorders>
          <w:insideH w:val="nil"/>
          <w:insideV w:val="nil"/>
        </w:tcBorders>
        <w:shd w:val="clear" w:color="auto" w:fill="D3DFEE" w:themeFill="accent1" w:themeFillTint="3F"/>
      </w:tcPr>
    </w:tblStylePr>
    <w:tblStylePr w:type="band2Horz">
      <w:tblPr/>
      <w:trPr>
        <w:hidden/>
      </w:trPr>
      <w:tcPr>
        <w:tcBorders>
          <w:insideH w:val="nil"/>
          <w:insideV w:val="nil"/>
        </w:tcBorders>
      </w:tcPr>
    </w:tblStylePr>
  </w:style>
  <w:style w:type="table" w:styleId="MediumShading1-Accent2">
    <w:name w:val="Medium Shading 1 Accent 2"/>
    <w:basedOn w:val="TableNormal"/>
    <w:uiPriority w:val="99"/>
    <w:semiHidden/>
    <w:unhideWhenUsed/>
    <w:rsid w:val="008723DE"/>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rPr>
      <w:hidden/>
    </w:trPr>
    <w:tblStylePr w:type="firstRow">
      <w:pPr>
        <w:spacing w:before="0" w:after="0" w:line="240" w:lineRule="auto"/>
      </w:pPr>
      <w:rPr>
        <w:b/>
        <w:bCs/>
        <w:color w:val="FFFFFF" w:themeColor="background1"/>
      </w:rPr>
      <w:tblPr/>
      <w:trPr>
        <w:hidden/>
      </w:tr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rPr>
        <w:hidden/>
      </w:tr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rPr>
        <w:hidden/>
      </w:trPr>
      <w:tcPr>
        <w:shd w:val="clear" w:color="auto" w:fill="EFD3D2" w:themeFill="accent2" w:themeFillTint="3F"/>
      </w:tcPr>
    </w:tblStylePr>
    <w:tblStylePr w:type="band1Horz">
      <w:tblPr/>
      <w:trPr>
        <w:hidden/>
      </w:trPr>
      <w:tcPr>
        <w:tcBorders>
          <w:insideH w:val="nil"/>
          <w:insideV w:val="nil"/>
        </w:tcBorders>
        <w:shd w:val="clear" w:color="auto" w:fill="EFD3D2" w:themeFill="accent2" w:themeFillTint="3F"/>
      </w:tcPr>
    </w:tblStylePr>
    <w:tblStylePr w:type="band2Horz">
      <w:tblPr/>
      <w:trPr>
        <w:hidden/>
      </w:trPr>
      <w:tcPr>
        <w:tcBorders>
          <w:insideH w:val="nil"/>
          <w:insideV w:val="nil"/>
        </w:tcBorders>
      </w:tcPr>
    </w:tblStylePr>
  </w:style>
  <w:style w:type="table" w:styleId="MediumShading1-Accent3">
    <w:name w:val="Medium Shading 1 Accent 3"/>
    <w:basedOn w:val="TableNormal"/>
    <w:uiPriority w:val="99"/>
    <w:semiHidden/>
    <w:unhideWhenUsed/>
    <w:rsid w:val="008723D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rPr>
      <w:hidden/>
    </w:trPr>
    <w:tblStylePr w:type="firstRow">
      <w:pPr>
        <w:spacing w:before="0" w:after="0" w:line="240" w:lineRule="auto"/>
      </w:pPr>
      <w:rPr>
        <w:b/>
        <w:bCs/>
        <w:color w:val="FFFFFF" w:themeColor="background1"/>
      </w:rPr>
      <w:tblPr/>
      <w:trPr>
        <w:hidden/>
      </w:tr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rPr>
        <w:hidden/>
      </w:tr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rPr>
        <w:hidden/>
      </w:trPr>
      <w:tcPr>
        <w:shd w:val="clear" w:color="auto" w:fill="E6EED5" w:themeFill="accent3" w:themeFillTint="3F"/>
      </w:tcPr>
    </w:tblStylePr>
    <w:tblStylePr w:type="band1Horz">
      <w:tblPr/>
      <w:trPr>
        <w:hidden/>
      </w:trPr>
      <w:tcPr>
        <w:tcBorders>
          <w:insideH w:val="nil"/>
          <w:insideV w:val="nil"/>
        </w:tcBorders>
        <w:shd w:val="clear" w:color="auto" w:fill="E6EED5" w:themeFill="accent3" w:themeFillTint="3F"/>
      </w:tcPr>
    </w:tblStylePr>
    <w:tblStylePr w:type="band2Horz">
      <w:tblPr/>
      <w:trPr>
        <w:hidden/>
      </w:trPr>
      <w:tcPr>
        <w:tcBorders>
          <w:insideH w:val="nil"/>
          <w:insideV w:val="nil"/>
        </w:tcBorders>
      </w:tcPr>
    </w:tblStylePr>
  </w:style>
  <w:style w:type="table" w:styleId="MediumShading1-Accent4">
    <w:name w:val="Medium Shading 1 Accent 4"/>
    <w:basedOn w:val="TableNormal"/>
    <w:uiPriority w:val="99"/>
    <w:semiHidden/>
    <w:unhideWhenUsed/>
    <w:rsid w:val="008723DE"/>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rPr>
      <w:hidden/>
    </w:trPr>
    <w:tblStylePr w:type="firstRow">
      <w:pPr>
        <w:spacing w:before="0" w:after="0" w:line="240" w:lineRule="auto"/>
      </w:pPr>
      <w:rPr>
        <w:b/>
        <w:bCs/>
        <w:color w:val="FFFFFF" w:themeColor="background1"/>
      </w:rPr>
      <w:tblPr/>
      <w:trPr>
        <w:hidden/>
      </w:tr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rPr>
        <w:hidden/>
      </w:tr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rPr>
        <w:hidden/>
      </w:trPr>
      <w:tcPr>
        <w:shd w:val="clear" w:color="auto" w:fill="DFD8E8" w:themeFill="accent4" w:themeFillTint="3F"/>
      </w:tcPr>
    </w:tblStylePr>
    <w:tblStylePr w:type="band1Horz">
      <w:tblPr/>
      <w:trPr>
        <w:hidden/>
      </w:trPr>
      <w:tcPr>
        <w:tcBorders>
          <w:insideH w:val="nil"/>
          <w:insideV w:val="nil"/>
        </w:tcBorders>
        <w:shd w:val="clear" w:color="auto" w:fill="DFD8E8" w:themeFill="accent4" w:themeFillTint="3F"/>
      </w:tcPr>
    </w:tblStylePr>
    <w:tblStylePr w:type="band2Horz">
      <w:tblPr/>
      <w:trPr>
        <w:hidden/>
      </w:trPr>
      <w:tcPr>
        <w:tcBorders>
          <w:insideH w:val="nil"/>
          <w:insideV w:val="nil"/>
        </w:tcBorders>
      </w:tcPr>
    </w:tblStylePr>
  </w:style>
  <w:style w:type="table" w:styleId="MediumShading1-Accent5">
    <w:name w:val="Medium Shading 1 Accent 5"/>
    <w:basedOn w:val="TableNormal"/>
    <w:uiPriority w:val="99"/>
    <w:semiHidden/>
    <w:unhideWhenUsed/>
    <w:rsid w:val="008723DE"/>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rPr>
      <w:hidden/>
    </w:trPr>
    <w:tblStylePr w:type="firstRow">
      <w:pPr>
        <w:spacing w:before="0" w:after="0" w:line="240" w:lineRule="auto"/>
      </w:pPr>
      <w:rPr>
        <w:b/>
        <w:bCs/>
        <w:color w:val="FFFFFF" w:themeColor="background1"/>
      </w:rPr>
      <w:tblPr/>
      <w:trPr>
        <w:hidden/>
      </w:tr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rPr>
        <w:hidden/>
      </w:tr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rPr>
        <w:hidden/>
      </w:trPr>
      <w:tcPr>
        <w:shd w:val="clear" w:color="auto" w:fill="D2EAF1" w:themeFill="accent5" w:themeFillTint="3F"/>
      </w:tcPr>
    </w:tblStylePr>
    <w:tblStylePr w:type="band1Horz">
      <w:tblPr/>
      <w:trPr>
        <w:hidden/>
      </w:trPr>
      <w:tcPr>
        <w:tcBorders>
          <w:insideH w:val="nil"/>
          <w:insideV w:val="nil"/>
        </w:tcBorders>
        <w:shd w:val="clear" w:color="auto" w:fill="D2EAF1" w:themeFill="accent5" w:themeFillTint="3F"/>
      </w:tcPr>
    </w:tblStylePr>
    <w:tblStylePr w:type="band2Horz">
      <w:tblPr/>
      <w:trPr>
        <w:hidden/>
      </w:trPr>
      <w:tcPr>
        <w:tcBorders>
          <w:insideH w:val="nil"/>
          <w:insideV w:val="nil"/>
        </w:tcBorders>
      </w:tcPr>
    </w:tblStylePr>
  </w:style>
  <w:style w:type="table" w:styleId="MediumShading1-Accent6">
    <w:name w:val="Medium Shading 1 Accent 6"/>
    <w:basedOn w:val="TableNormal"/>
    <w:uiPriority w:val="99"/>
    <w:semiHidden/>
    <w:unhideWhenUsed/>
    <w:rsid w:val="008723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rPr>
      <w:hidden/>
    </w:trPr>
    <w:tblStylePr w:type="firstRow">
      <w:pPr>
        <w:spacing w:before="0" w:after="0" w:line="240" w:lineRule="auto"/>
      </w:pPr>
      <w:rPr>
        <w:b/>
        <w:bCs/>
        <w:color w:val="FFFFFF" w:themeColor="background1"/>
      </w:rPr>
      <w:tblPr/>
      <w:trPr>
        <w:hidden/>
      </w:tr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rPr>
        <w:hidden/>
      </w:tr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rPr>
        <w:hidden/>
      </w:trPr>
      <w:tcPr>
        <w:shd w:val="clear" w:color="auto" w:fill="FDE4D0" w:themeFill="accent6" w:themeFillTint="3F"/>
      </w:tcPr>
    </w:tblStylePr>
    <w:tblStylePr w:type="band1Horz">
      <w:tblPr/>
      <w:trPr>
        <w:hidden/>
      </w:trPr>
      <w:tcPr>
        <w:tcBorders>
          <w:insideH w:val="nil"/>
          <w:insideV w:val="nil"/>
        </w:tcBorders>
        <w:shd w:val="clear" w:color="auto" w:fill="FDE4D0" w:themeFill="accent6" w:themeFillTint="3F"/>
      </w:tcPr>
    </w:tblStylePr>
    <w:tblStylePr w:type="band2Horz">
      <w:tblPr/>
      <w:trPr>
        <w:hidden/>
      </w:trPr>
      <w:tcPr>
        <w:tcBorders>
          <w:insideH w:val="nil"/>
          <w:insideV w:val="nil"/>
        </w:tcBorders>
      </w:tcPr>
    </w:tblStylePr>
  </w:style>
  <w:style w:type="table" w:styleId="MediumShading2">
    <w:name w:val="Medium Shading 2"/>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rPr>
        <w:hidden/>
      </w:trPr>
      <w:tcPr>
        <w:tcBorders>
          <w:left w:val="nil"/>
          <w:right w:val="nil"/>
          <w:insideH w:val="nil"/>
          <w:insideV w:val="nil"/>
        </w:tcBorders>
        <w:shd w:val="clear" w:color="auto" w:fill="000000" w:themeFill="text1"/>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rPr>
        <w:hidden/>
      </w:trPr>
      <w:tcPr>
        <w:tcBorders>
          <w:left w:val="nil"/>
          <w:right w:val="nil"/>
          <w:insideH w:val="nil"/>
          <w:insideV w:val="nil"/>
        </w:tcBorders>
        <w:shd w:val="clear" w:color="auto" w:fill="4F81BD" w:themeFill="accent1"/>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rPr>
        <w:hidden/>
      </w:trPr>
      <w:tcPr>
        <w:tcBorders>
          <w:left w:val="nil"/>
          <w:right w:val="nil"/>
          <w:insideH w:val="nil"/>
          <w:insideV w:val="nil"/>
        </w:tcBorders>
        <w:shd w:val="clear" w:color="auto" w:fill="C0504D" w:themeFill="accent2"/>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rPr>
        <w:hidden/>
      </w:trPr>
      <w:tcPr>
        <w:tcBorders>
          <w:left w:val="nil"/>
          <w:right w:val="nil"/>
          <w:insideH w:val="nil"/>
          <w:insideV w:val="nil"/>
        </w:tcBorders>
        <w:shd w:val="clear" w:color="auto" w:fill="9BBB59" w:themeFill="accent3"/>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rPr>
        <w:hidden/>
      </w:trPr>
      <w:tcPr>
        <w:tcBorders>
          <w:left w:val="nil"/>
          <w:right w:val="nil"/>
          <w:insideH w:val="nil"/>
          <w:insideV w:val="nil"/>
        </w:tcBorders>
        <w:shd w:val="clear" w:color="auto" w:fill="8064A2" w:themeFill="accent4"/>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rPr>
        <w:hidden/>
      </w:trPr>
      <w:tcPr>
        <w:tcBorders>
          <w:left w:val="nil"/>
          <w:right w:val="nil"/>
          <w:insideH w:val="nil"/>
          <w:insideV w:val="nil"/>
        </w:tcBorders>
        <w:shd w:val="clear" w:color="auto" w:fill="4BACC6" w:themeFill="accent5"/>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rPr>
        <w:hidden/>
      </w:trPr>
      <w:tcPr>
        <w:tcBorders>
          <w:left w:val="nil"/>
          <w:right w:val="nil"/>
          <w:insideH w:val="nil"/>
          <w:insideV w:val="nil"/>
        </w:tcBorders>
        <w:shd w:val="clear" w:color="auto" w:fill="F79646" w:themeFill="accent6"/>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character" w:styleId="Mention">
    <w:name w:val="Mention"/>
    <w:basedOn w:val="DefaultParagraphFont"/>
    <w:uiPriority w:val="99"/>
    <w:unhideWhenUsed/>
    <w:rsid w:val="008723DE"/>
    <w:rPr>
      <w:color w:val="2B579A"/>
      <w:shd w:val="clear" w:color="auto" w:fill="E1DFDD"/>
    </w:rPr>
  </w:style>
  <w:style w:type="table" w:styleId="PlainTable1">
    <w:name w:val="Plain Table 1"/>
    <w:basedOn w:val="TableNormal"/>
    <w:uiPriority w:val="99"/>
    <w:rsid w:val="008723DE"/>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rPr>
      <w:hidden/>
    </w:trPr>
    <w:tblStylePr w:type="firstRow">
      <w:rPr>
        <w:b/>
        <w:bCs/>
      </w:rPr>
    </w:tblStylePr>
    <w:tblStylePr w:type="lastRow">
      <w:rPr>
        <w:b/>
        <w:bCs/>
      </w:rPr>
      <w:tblPr/>
      <w:trPr>
        <w:hidden/>
      </w:trPr>
      <w:tcPr>
        <w:tcBorders>
          <w:top w:val="double" w:sz="4" w:space="0" w:color="BFBFBF" w:themeColor="background1" w:themeShade="BF"/>
        </w:tcBorders>
      </w:tcPr>
    </w:tblStylePr>
    <w:tblStylePr w:type="firstCol">
      <w:rPr>
        <w:b/>
        <w:bCs/>
      </w:rPr>
    </w:tblStylePr>
    <w:tblStylePr w:type="lastCol">
      <w:rPr>
        <w:b/>
        <w:bCs/>
      </w:rPr>
    </w:tblStylePr>
    <w:tblStylePr w:type="band1Vert">
      <w:tblPr/>
      <w:trPr>
        <w:hidden/>
      </w:trPr>
      <w:tcPr>
        <w:shd w:val="clear" w:color="auto" w:fill="F2F2F2" w:themeFill="background1" w:themeFillShade="F2"/>
      </w:tcPr>
    </w:tblStylePr>
    <w:tblStylePr w:type="band1Horz">
      <w:tblPr/>
      <w:trPr>
        <w:hidden/>
      </w:trPr>
      <w:tcPr>
        <w:shd w:val="clear" w:color="auto" w:fill="F2F2F2" w:themeFill="background1" w:themeFillShade="F2"/>
      </w:tcPr>
    </w:tblStylePr>
  </w:style>
  <w:style w:type="table" w:styleId="PlainTable2">
    <w:name w:val="Plain Table 2"/>
    <w:basedOn w:val="TableNormal"/>
    <w:uiPriority w:val="99"/>
    <w:rsid w:val="008723DE"/>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rPr>
      <w:hidden/>
    </w:trPr>
    <w:tblStylePr w:type="firstRow">
      <w:rPr>
        <w:b/>
        <w:bCs/>
      </w:rPr>
      <w:tblPr/>
      <w:trPr>
        <w:hidden/>
      </w:trPr>
      <w:tcPr>
        <w:tcBorders>
          <w:bottom w:val="single" w:sz="4" w:space="0" w:color="7F7F7F" w:themeColor="text1" w:themeTint="80"/>
        </w:tcBorders>
      </w:tcPr>
    </w:tblStylePr>
    <w:tblStylePr w:type="lastRow">
      <w:rPr>
        <w:b/>
        <w:bCs/>
      </w:rPr>
      <w:tblPr/>
      <w:trPr>
        <w:hidden/>
      </w:trPr>
      <w:tcPr>
        <w:tcBorders>
          <w:top w:val="single" w:sz="4" w:space="0" w:color="7F7F7F" w:themeColor="text1" w:themeTint="80"/>
        </w:tcBorders>
      </w:tcPr>
    </w:tblStylePr>
    <w:tblStylePr w:type="firstCol">
      <w:rPr>
        <w:b/>
        <w:bCs/>
      </w:rPr>
    </w:tblStylePr>
    <w:tblStylePr w:type="lastCol">
      <w:rPr>
        <w:b/>
        <w:bCs/>
      </w:rPr>
    </w:tblStylePr>
    <w:tblStylePr w:type="band1Vert">
      <w:tblPr/>
      <w:trPr>
        <w:hidden/>
      </w:trPr>
      <w:tcPr>
        <w:tcBorders>
          <w:left w:val="single" w:sz="4" w:space="0" w:color="7F7F7F" w:themeColor="text1" w:themeTint="80"/>
          <w:right w:val="single" w:sz="4" w:space="0" w:color="7F7F7F" w:themeColor="text1" w:themeTint="80"/>
        </w:tcBorders>
      </w:tcPr>
    </w:tblStylePr>
    <w:tblStylePr w:type="band2Vert">
      <w:tblPr/>
      <w:trPr>
        <w:hidden/>
      </w:trPr>
      <w:tcPr>
        <w:tcBorders>
          <w:left w:val="single" w:sz="4" w:space="0" w:color="7F7F7F" w:themeColor="text1" w:themeTint="80"/>
          <w:right w:val="single" w:sz="4" w:space="0" w:color="7F7F7F" w:themeColor="text1" w:themeTint="80"/>
        </w:tcBorders>
      </w:tcPr>
    </w:tblStylePr>
    <w:tblStylePr w:type="band1Horz">
      <w:tblPr/>
      <w:trPr>
        <w:hidden/>
      </w:tr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99"/>
    <w:rsid w:val="008723DE"/>
    <w:pPr>
      <w:spacing w:after="0" w:line="240" w:lineRule="auto"/>
    </w:pPr>
    <w:tblPr>
      <w:tblStyleRowBandSize w:val="1"/>
      <w:tblStyleColBandSize w:val="1"/>
    </w:tblPr>
    <w:trPr>
      <w:hidden/>
    </w:trPr>
    <w:tblStylePr w:type="firstRow">
      <w:rPr>
        <w:b/>
        <w:bCs/>
        <w:caps/>
      </w:rPr>
      <w:tblPr/>
      <w:trPr>
        <w:hidden/>
      </w:trPr>
      <w:tcPr>
        <w:tcBorders>
          <w:bottom w:val="single" w:sz="4" w:space="0" w:color="7F7F7F" w:themeColor="text1" w:themeTint="80"/>
        </w:tcBorders>
      </w:tcPr>
    </w:tblStylePr>
    <w:tblStylePr w:type="lastRow">
      <w:rPr>
        <w:b/>
        <w:bCs/>
        <w:caps/>
      </w:rPr>
      <w:tblPr/>
      <w:trPr>
        <w:hidden/>
      </w:trPr>
      <w:tcPr>
        <w:tcBorders>
          <w:top w:val="nil"/>
        </w:tcBorders>
      </w:tcPr>
    </w:tblStylePr>
    <w:tblStylePr w:type="firstCol">
      <w:rPr>
        <w:b/>
        <w:bCs/>
        <w:caps/>
      </w:rPr>
      <w:tblPr/>
      <w:trPr>
        <w:hidden/>
      </w:trPr>
      <w:tcPr>
        <w:tcBorders>
          <w:right w:val="single" w:sz="4" w:space="0" w:color="7F7F7F" w:themeColor="text1" w:themeTint="80"/>
        </w:tcBorders>
      </w:tcPr>
    </w:tblStylePr>
    <w:tblStylePr w:type="lastCol">
      <w:rPr>
        <w:b/>
        <w:bCs/>
        <w:caps/>
      </w:rPr>
      <w:tblPr/>
      <w:trPr>
        <w:hidden/>
      </w:trPr>
      <w:tcPr>
        <w:tcBorders>
          <w:left w:val="nil"/>
        </w:tcBorders>
      </w:tcPr>
    </w:tblStylePr>
    <w:tblStylePr w:type="band1Vert">
      <w:tblPr/>
      <w:trPr>
        <w:hidden/>
      </w:trPr>
      <w:tcPr>
        <w:shd w:val="clear" w:color="auto" w:fill="F2F2F2" w:themeFill="background1" w:themeFillShade="F2"/>
      </w:tcPr>
    </w:tblStylePr>
    <w:tblStylePr w:type="band1Horz">
      <w:tblPr/>
      <w:trPr>
        <w:hidden/>
      </w:trPr>
      <w:tcPr>
        <w:shd w:val="clear" w:color="auto" w:fill="F2F2F2" w:themeFill="background1" w:themeFillShade="F2"/>
      </w:tcPr>
    </w:tblStylePr>
    <w:tblStylePr w:type="neCell">
      <w:tblPr/>
      <w:trPr>
        <w:hidden/>
      </w:trPr>
      <w:tcPr>
        <w:tcBorders>
          <w:left w:val="nil"/>
        </w:tcBorders>
      </w:tcPr>
    </w:tblStylePr>
    <w:tblStylePr w:type="nwCell">
      <w:tblPr/>
      <w:trPr>
        <w:hidden/>
      </w:trPr>
      <w:tcPr>
        <w:tcBorders>
          <w:right w:val="nil"/>
        </w:tcBorders>
      </w:tcPr>
    </w:tblStylePr>
  </w:style>
  <w:style w:type="table" w:styleId="PlainTable4">
    <w:name w:val="Plain Table 4"/>
    <w:basedOn w:val="TableNormal"/>
    <w:uiPriority w:val="99"/>
    <w:rsid w:val="008723DE"/>
    <w:pPr>
      <w:spacing w:after="0" w:line="240" w:lineRule="auto"/>
    </w:pPr>
    <w:tblPr>
      <w:tblStyleRowBandSize w:val="1"/>
      <w:tblStyleColBandSize w:val="1"/>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F2F2F2" w:themeFill="background1" w:themeFillShade="F2"/>
      </w:tcPr>
    </w:tblStylePr>
    <w:tblStylePr w:type="band1Horz">
      <w:tblPr/>
      <w:trPr>
        <w:hidden/>
      </w:trPr>
      <w:tcPr>
        <w:shd w:val="clear" w:color="auto" w:fill="F2F2F2" w:themeFill="background1" w:themeFillShade="F2"/>
      </w:tcPr>
    </w:tblStylePr>
  </w:style>
  <w:style w:type="table" w:styleId="PlainTable5">
    <w:name w:val="Plain Table 5"/>
    <w:basedOn w:val="TableNormal"/>
    <w:uiPriority w:val="99"/>
    <w:rsid w:val="008723DE"/>
    <w:pPr>
      <w:spacing w:after="0" w:line="240" w:lineRule="auto"/>
    </w:p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7F7F7F" w:themeColor="text1" w:themeTint="80"/>
        </w:tcBorders>
        <w:shd w:val="clear" w:color="auto" w:fill="FFFFFF" w:themeFill="background1"/>
      </w:tcPr>
    </w:tblStylePr>
    <w:tblStylePr w:type="band1Vert">
      <w:tblPr/>
      <w:trPr>
        <w:hidden/>
      </w:trPr>
      <w:tcPr>
        <w:shd w:val="clear" w:color="auto" w:fill="F2F2F2" w:themeFill="background1" w:themeFillShade="F2"/>
      </w:tcPr>
    </w:tblStylePr>
    <w:tblStylePr w:type="band1Horz">
      <w:tblPr/>
      <w:trPr>
        <w:hidden/>
      </w:trPr>
      <w:tcPr>
        <w:shd w:val="clear" w:color="auto" w:fill="F2F2F2" w:themeFill="background1" w:themeFillShade="F2"/>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character" w:styleId="SmartHyperlink">
    <w:name w:val="Smart Hyperlink"/>
    <w:basedOn w:val="DefaultParagraphFont"/>
    <w:uiPriority w:val="99"/>
    <w:semiHidden/>
    <w:unhideWhenUsed/>
    <w:rsid w:val="008723DE"/>
    <w:rPr>
      <w:u w:val="dotted"/>
    </w:rPr>
  </w:style>
  <w:style w:type="character" w:styleId="SmartLink">
    <w:name w:val="Smart Link"/>
    <w:basedOn w:val="DefaultParagraphFont"/>
    <w:uiPriority w:val="99"/>
    <w:semiHidden/>
    <w:unhideWhenUsed/>
    <w:rsid w:val="008723DE"/>
    <w:rPr>
      <w:color w:val="0000FF"/>
      <w:u w:val="single"/>
      <w:shd w:val="clear" w:color="auto" w:fill="F3F2F1"/>
    </w:rPr>
  </w:style>
  <w:style w:type="table" w:styleId="Table3Deffects1">
    <w:name w:val="Table 3D effects 1"/>
    <w:basedOn w:val="TableNormal"/>
    <w:uiPriority w:val="99"/>
    <w:semiHidden/>
    <w:unhideWhenUsed/>
    <w:rsid w:val="008723DE"/>
    <w:pPr>
      <w:spacing w:after="0" w:line="240" w:lineRule="auto"/>
    </w:pPr>
    <w:tblPr/>
    <w:trPr>
      <w:hidden/>
    </w:trPr>
    <w:tcPr>
      <w:shd w:val="solid" w:color="C0C0C0" w:fill="FFFFFF"/>
    </w:tcPr>
    <w:tblStylePr w:type="firstRow">
      <w:rPr>
        <w:b/>
        <w:bCs/>
        <w:color w:val="800080"/>
      </w:rPr>
      <w:tblPr/>
      <w:trPr>
        <w:hidden/>
      </w:trPr>
      <w:tcPr>
        <w:tcBorders>
          <w:bottom w:val="single" w:sz="6" w:space="0" w:color="808080"/>
          <w:tl2br w:val="none" w:sz="0" w:space="0" w:color="auto"/>
          <w:tr2bl w:val="none" w:sz="0" w:space="0" w:color="auto"/>
        </w:tcBorders>
      </w:tcPr>
    </w:tblStylePr>
    <w:tblStylePr w:type="lastRow">
      <w:tblPr/>
      <w:trPr>
        <w:hidden/>
      </w:trPr>
      <w:tcPr>
        <w:tcBorders>
          <w:top w:val="single" w:sz="6" w:space="0" w:color="FFFFFF"/>
          <w:tl2br w:val="none" w:sz="0" w:space="0" w:color="auto"/>
          <w:tr2bl w:val="none" w:sz="0" w:space="0" w:color="auto"/>
        </w:tcBorders>
      </w:tcPr>
    </w:tblStylePr>
    <w:tblStylePr w:type="firstCol">
      <w:rPr>
        <w:b/>
        <w:bCs/>
      </w:rPr>
      <w:tblPr/>
      <w:trPr>
        <w:hidden/>
      </w:trPr>
      <w:tcPr>
        <w:tcBorders>
          <w:right w:val="single" w:sz="6" w:space="0" w:color="808080"/>
          <w:tl2br w:val="none" w:sz="0" w:space="0" w:color="auto"/>
          <w:tr2bl w:val="none" w:sz="0" w:space="0" w:color="auto"/>
        </w:tcBorders>
      </w:tcPr>
    </w:tblStylePr>
    <w:tblStylePr w:type="lastCol">
      <w:tblPr/>
      <w:trPr>
        <w:hidden/>
      </w:trPr>
      <w:tcPr>
        <w:tcBorders>
          <w:left w:val="single" w:sz="6" w:space="0" w:color="FFFFFF"/>
          <w:tl2br w:val="none" w:sz="0" w:space="0" w:color="auto"/>
          <w:tr2bl w:val="none" w:sz="0" w:space="0" w:color="auto"/>
        </w:tcBorders>
      </w:tcPr>
    </w:tblStylePr>
    <w:tblStylePr w:type="neCell">
      <w:tblPr/>
      <w:trPr>
        <w:hidden/>
      </w:trPr>
      <w:tcPr>
        <w:tcBorders>
          <w:left w:val="none" w:sz="0" w:space="0" w:color="auto"/>
          <w:bottom w:val="none" w:sz="0" w:space="0" w:color="auto"/>
          <w:tl2br w:val="none" w:sz="0" w:space="0" w:color="auto"/>
          <w:tr2bl w:val="none" w:sz="0" w:space="0" w:color="auto"/>
        </w:tcBorders>
      </w:tcPr>
    </w:tblStylePr>
    <w:tblStylePr w:type="nwCell">
      <w:tblPr/>
      <w:trPr>
        <w:hidden/>
      </w:trPr>
      <w:tcPr>
        <w:tcBorders>
          <w:bottom w:val="none" w:sz="0" w:space="0" w:color="auto"/>
          <w:right w:val="none" w:sz="0" w:space="0" w:color="auto"/>
          <w:tl2br w:val="none" w:sz="0" w:space="0" w:color="auto"/>
          <w:tr2bl w:val="none" w:sz="0" w:space="0" w:color="auto"/>
        </w:tcBorders>
      </w:tcPr>
    </w:tblStylePr>
    <w:tblStylePr w:type="seCell">
      <w:tblPr/>
      <w:trPr>
        <w:hidden/>
      </w:trPr>
      <w:tcPr>
        <w:tcBorders>
          <w:top w:val="none" w:sz="0" w:space="0" w:color="auto"/>
          <w:left w:val="none" w:sz="0" w:space="0" w:color="auto"/>
          <w:tl2br w:val="none" w:sz="0" w:space="0" w:color="auto"/>
          <w:tr2bl w:val="none" w:sz="0" w:space="0" w:color="auto"/>
        </w:tcBorders>
      </w:tcPr>
    </w:tblStylePr>
    <w:tblStylePr w:type="swCell">
      <w:rPr>
        <w:color w:val="000080"/>
      </w:rPr>
      <w:tblPr/>
      <w:trPr>
        <w:hidden/>
      </w:tr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8723DE"/>
    <w:pPr>
      <w:spacing w:after="0" w:line="240" w:lineRule="auto"/>
    </w:pPr>
    <w:tblPr>
      <w:tblStyleRowBandSize w:val="1"/>
    </w:tblPr>
    <w:trPr>
      <w:hidden/>
    </w:trPr>
    <w:tcPr>
      <w:shd w:val="solid" w:color="C0C0C0" w:fill="FFFFFF"/>
    </w:tcPr>
    <w:tblStylePr w:type="firstRow">
      <w:rPr>
        <w:b/>
        <w:bCs/>
      </w:rPr>
      <w:tblPr/>
      <w:trPr>
        <w:hidden/>
      </w:trPr>
      <w:tcPr>
        <w:tcBorders>
          <w:tl2br w:val="none" w:sz="0" w:space="0" w:color="auto"/>
          <w:tr2bl w:val="none" w:sz="0" w:space="0" w:color="auto"/>
        </w:tcBorders>
      </w:tcPr>
    </w:tblStylePr>
    <w:tblStylePr w:type="firstCol">
      <w:tblPr/>
      <w:trPr>
        <w:hidden/>
      </w:tr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rPr>
        <w:hidden/>
      </w:trPr>
      <w:tcPr>
        <w:tcBorders>
          <w:right w:val="single" w:sz="6" w:space="0" w:color="FFFFFF"/>
          <w:tl2br w:val="none" w:sz="0" w:space="0" w:color="auto"/>
          <w:tr2bl w:val="none" w:sz="0" w:space="0" w:color="auto"/>
        </w:tcBorders>
      </w:tcPr>
    </w:tblStylePr>
    <w:tblStylePr w:type="band1Horz">
      <w:tblPr/>
      <w:trPr>
        <w:hidden/>
      </w:trPr>
      <w:tcPr>
        <w:tcBorders>
          <w:top w:val="single" w:sz="6" w:space="0" w:color="808080"/>
          <w:bottom w:val="single" w:sz="6" w:space="0" w:color="FFFFFF"/>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8723DE"/>
    <w:pPr>
      <w:spacing w:after="0" w:line="240" w:lineRule="auto"/>
    </w:pPr>
    <w:tblPr>
      <w:tblStyleRowBandSize w:val="1"/>
      <w:tblStyleColBandSize w:val="1"/>
    </w:tblPr>
    <w:trPr>
      <w:hidden/>
    </w:trPr>
    <w:tblStylePr w:type="firstRow">
      <w:rPr>
        <w:b/>
        <w:bCs/>
      </w:rPr>
      <w:tblPr/>
      <w:trPr>
        <w:hidden/>
      </w:trPr>
      <w:tcPr>
        <w:tcBorders>
          <w:tl2br w:val="none" w:sz="0" w:space="0" w:color="auto"/>
          <w:tr2bl w:val="none" w:sz="0" w:space="0" w:color="auto"/>
        </w:tcBorders>
      </w:tcPr>
    </w:tblStylePr>
    <w:tblStylePr w:type="firstCol">
      <w:tblPr/>
      <w:trPr>
        <w:hidden/>
      </w:tr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rPr>
        <w:hidden/>
      </w:trPr>
      <w:tcPr>
        <w:tcBorders>
          <w:right w:val="single" w:sz="6" w:space="0" w:color="FFFFFF"/>
          <w:tl2br w:val="none" w:sz="0" w:space="0" w:color="auto"/>
          <w:tr2bl w:val="none" w:sz="0" w:space="0" w:color="auto"/>
        </w:tcBorders>
      </w:tcPr>
    </w:tblStylePr>
    <w:tblStylePr w:type="band1Vert">
      <w:rPr>
        <w:color w:val="auto"/>
      </w:rPr>
      <w:tblPr/>
      <w:trPr>
        <w:hidden/>
      </w:trPr>
      <w:tcPr>
        <w:shd w:val="solid" w:color="C0C0C0" w:fill="FFFFFF"/>
      </w:tcPr>
    </w:tblStylePr>
    <w:tblStylePr w:type="band2Vert">
      <w:rPr>
        <w:color w:val="auto"/>
      </w:rPr>
      <w:tblPr/>
      <w:trPr>
        <w:hidden/>
      </w:trPr>
      <w:tcPr>
        <w:shd w:val="pct50" w:color="C0C0C0" w:fill="FFFFFF"/>
      </w:tcPr>
    </w:tblStylePr>
    <w:tblStylePr w:type="band1Horz">
      <w:tblPr/>
      <w:trPr>
        <w:hidden/>
      </w:trPr>
      <w:tcPr>
        <w:tcBorders>
          <w:top w:val="single" w:sz="6" w:space="0" w:color="808080"/>
          <w:bottom w:val="single" w:sz="6" w:space="0" w:color="FFFFFF"/>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8723DE"/>
    <w:pPr>
      <w:spacing w:after="0" w:line="240" w:lineRule="auto"/>
    </w:pPr>
    <w:tblPr>
      <w:tblBorders>
        <w:top w:val="single" w:sz="12" w:space="0" w:color="000000"/>
        <w:bottom w:val="single" w:sz="12" w:space="0" w:color="000000"/>
      </w:tblBorders>
    </w:tblPr>
    <w:trPr>
      <w:hidden/>
    </w:trPr>
    <w:tcPr>
      <w:shd w:val="clear" w:color="auto" w:fill="auto"/>
    </w:tcPr>
    <w:tblStylePr w:type="firstRow">
      <w:rPr>
        <w:i/>
        <w:iCs/>
      </w:rPr>
      <w:tblPr/>
      <w:trPr>
        <w:hidden/>
      </w:trPr>
      <w:tcPr>
        <w:tcBorders>
          <w:bottom w:val="single" w:sz="6" w:space="0" w:color="000000"/>
          <w:tl2br w:val="none" w:sz="0" w:space="0" w:color="auto"/>
          <w:tr2bl w:val="none" w:sz="0" w:space="0" w:color="auto"/>
        </w:tcBorders>
      </w:tcPr>
    </w:tblStylePr>
    <w:tblStylePr w:type="lastRow">
      <w:rPr>
        <w:color w:val="auto"/>
      </w:rPr>
      <w:tblPr/>
      <w:trPr>
        <w:hidden/>
      </w:trPr>
      <w:tcPr>
        <w:tcBorders>
          <w:top w:val="single" w:sz="6" w:space="0" w:color="000000"/>
          <w:tl2br w:val="none" w:sz="0" w:space="0" w:color="auto"/>
          <w:tr2bl w:val="none" w:sz="0" w:space="0" w:color="auto"/>
        </w:tcBorders>
      </w:tcPr>
    </w:tblStylePr>
    <w:tblStylePr w:type="firstCol">
      <w:tblPr/>
      <w:trPr>
        <w:hidden/>
      </w:trPr>
      <w:tcPr>
        <w:tcBorders>
          <w:right w:val="single" w:sz="6" w:space="0" w:color="000000"/>
          <w:tl2br w:val="none" w:sz="0" w:space="0" w:color="auto"/>
          <w:tr2bl w:val="none" w:sz="0" w:space="0" w:color="auto"/>
        </w:tcBorders>
      </w:tcPr>
    </w:tblStylePr>
    <w:tblStylePr w:type="neCell">
      <w:rPr>
        <w:b/>
        <w:bCs/>
        <w:i w:val="0"/>
        <w:iCs w:val="0"/>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8723DE"/>
    <w:pPr>
      <w:spacing w:after="0" w:line="240" w:lineRule="auto"/>
    </w:pPr>
    <w:tblPr>
      <w:tblBorders>
        <w:top w:val="single" w:sz="12" w:space="0" w:color="000000"/>
        <w:bottom w:val="single" w:sz="12" w:space="0" w:color="000000"/>
      </w:tblBorders>
    </w:tblPr>
    <w:trPr>
      <w:hidden/>
    </w:trPr>
    <w:tcPr>
      <w:shd w:val="clear" w:color="auto" w:fill="auto"/>
    </w:tcPr>
    <w:tblStylePr w:type="firstRow">
      <w:rPr>
        <w:color w:val="FFFFFF"/>
      </w:rPr>
      <w:tblPr/>
      <w:trPr>
        <w:hidden/>
      </w:trPr>
      <w:tcPr>
        <w:tcBorders>
          <w:bottom w:val="single" w:sz="6" w:space="0" w:color="000000"/>
          <w:tl2br w:val="none" w:sz="0" w:space="0" w:color="auto"/>
          <w:tr2bl w:val="none" w:sz="0" w:space="0" w:color="auto"/>
        </w:tcBorders>
        <w:shd w:val="solid" w:color="800080" w:fill="FFFFFF"/>
      </w:tcPr>
    </w:tblStylePr>
    <w:tblStylePr w:type="lastRow">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shd w:val="solid" w:color="C0C0C0" w:fill="FFFFFF"/>
      </w:tcPr>
    </w:tblStylePr>
    <w:tblStylePr w:type="neCell">
      <w:rPr>
        <w:b/>
        <w:bCs/>
      </w:rPr>
      <w:tblPr/>
      <w:trPr>
        <w:hidden/>
      </w:trPr>
      <w:tcPr>
        <w:tcBorders>
          <w:tl2br w:val="none" w:sz="0" w:space="0" w:color="auto"/>
          <w:tr2bl w:val="none" w:sz="0" w:space="0" w:color="auto"/>
        </w:tcBorders>
      </w:tcPr>
    </w:tblStylePr>
    <w:tblStylePr w:type="nwCell">
      <w:tblPr/>
      <w:trPr>
        <w:hidden/>
      </w:trPr>
      <w:tcPr>
        <w:tcBorders>
          <w:tl2br w:val="none" w:sz="0" w:space="0" w:color="auto"/>
          <w:tr2bl w:val="none" w:sz="0" w:space="0" w:color="auto"/>
        </w:tcBorders>
        <w:shd w:val="solid" w:color="800080" w:fill="FFFFFF"/>
      </w:tcPr>
    </w:tblStylePr>
    <w:tblStylePr w:type="swCell">
      <w:rPr>
        <w:color w:val="000080"/>
      </w:rPr>
      <w:tblPr/>
      <w:trPr>
        <w:hidden/>
      </w:tr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8723DE"/>
    <w:pPr>
      <w:spacing w:after="0" w:line="240" w:lineRule="auto"/>
    </w:pPr>
    <w:rPr>
      <w:color w:val="000080"/>
    </w:rPr>
    <w:tblPr>
      <w:tblBorders>
        <w:top w:val="single" w:sz="12" w:space="0" w:color="000000"/>
        <w:left w:val="single" w:sz="12" w:space="0" w:color="000000"/>
        <w:bottom w:val="single" w:sz="12" w:space="0" w:color="000000"/>
        <w:right w:val="single" w:sz="12" w:space="0" w:color="000000"/>
      </w:tblBorders>
    </w:tblPr>
    <w:trPr>
      <w:hidden/>
    </w:trPr>
    <w:tcPr>
      <w:shd w:val="solid" w:color="C0C0C0" w:fill="FFFFFF"/>
    </w:tcPr>
    <w:tblStylePr w:type="firstRow">
      <w:rPr>
        <w:b/>
        <w:bCs/>
        <w:i/>
        <w:iCs/>
        <w:color w:val="FFFFFF"/>
      </w:rPr>
      <w:tblPr/>
      <w:trPr>
        <w:hidden/>
      </w:trPr>
      <w:tcPr>
        <w:tcBorders>
          <w:bottom w:val="single" w:sz="6" w:space="0" w:color="000000"/>
          <w:tl2br w:val="none" w:sz="0" w:space="0" w:color="auto"/>
          <w:tr2bl w:val="none" w:sz="0" w:space="0" w:color="auto"/>
        </w:tcBorders>
        <w:shd w:val="solid" w:color="000080" w:fill="FFFFFF"/>
      </w:tcPr>
    </w:tblStylePr>
    <w:tblStylePr w:type="lastRow">
      <w:rPr>
        <w:color w:val="000080"/>
      </w:rPr>
      <w:tblPr/>
      <w:trPr>
        <w:hidden/>
      </w:tr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rPr>
        <w:hidden/>
      </w:tr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8723DE"/>
    <w:pPr>
      <w:spacing w:after="0" w:line="240" w:lineRule="auto"/>
    </w:pPr>
    <w:tblPr>
      <w:tblBorders>
        <w:top w:val="single" w:sz="12" w:space="0" w:color="000000"/>
        <w:left w:val="single" w:sz="6" w:space="0" w:color="000000"/>
        <w:bottom w:val="single" w:sz="12" w:space="0" w:color="000000"/>
        <w:right w:val="single" w:sz="6" w:space="0" w:color="000000"/>
      </w:tblBorders>
    </w:tblPr>
    <w:trPr>
      <w:hidden/>
    </w:trPr>
    <w:tcPr>
      <w:shd w:val="clear" w:color="auto" w:fill="auto"/>
    </w:tcPr>
    <w:tblStylePr w:type="firstRow">
      <w:rPr>
        <w:b/>
        <w:bCs/>
        <w:i/>
        <w:iCs/>
        <w:color w:val="FFFFFF"/>
      </w:rPr>
      <w:tblPr/>
      <w:trPr>
        <w:hidden/>
      </w:trPr>
      <w:tcPr>
        <w:tcBorders>
          <w:bottom w:val="single" w:sz="6" w:space="0" w:color="000000"/>
          <w:tl2br w:val="none" w:sz="0" w:space="0" w:color="auto"/>
          <w:tr2bl w:val="none" w:sz="0" w:space="0" w:color="auto"/>
        </w:tcBorders>
        <w:shd w:val="pct50" w:color="000080" w:fill="FFFFFF"/>
      </w:tcPr>
    </w:tblStylePr>
    <w:tblStylePr w:type="lastRow">
      <w:rPr>
        <w:color w:val="000080"/>
      </w:rPr>
      <w:tblPr/>
      <w:trPr>
        <w:hidden/>
      </w:trPr>
      <w:tcPr>
        <w:tcBorders>
          <w:bottom w:val="single" w:sz="6" w:space="0" w:color="000000"/>
          <w:tl2br w:val="none" w:sz="0" w:space="0" w:color="auto"/>
          <w:tr2bl w:val="none" w:sz="0" w:space="0" w:color="auto"/>
        </w:tcBorders>
        <w:shd w:val="pct50" w:color="000000" w:fill="FFFFFF"/>
      </w:tcPr>
    </w:tblStylePr>
    <w:tblStylePr w:type="firstCol">
      <w:rPr>
        <w:b/>
        <w:bCs/>
      </w:rPr>
      <w:tblPr/>
      <w:trPr>
        <w:hidden/>
      </w:trPr>
      <w:tcPr>
        <w:tcBorders>
          <w:tl2br w:val="none" w:sz="0" w:space="0" w:color="auto"/>
          <w:tr2bl w:val="none" w:sz="0" w:space="0" w:color="auto"/>
        </w:tcBorders>
      </w:tcPr>
    </w:tblStylePr>
    <w:tblStylePr w:type="nwCell">
      <w:rPr>
        <w:b/>
        <w:bCs/>
      </w:rPr>
      <w:tblPr/>
      <w:trPr>
        <w:hidden/>
      </w:trPr>
      <w:tcPr>
        <w:tcBorders>
          <w:tl2br w:val="none" w:sz="0" w:space="0" w:color="auto"/>
          <w:tr2bl w:val="none" w:sz="0" w:space="0" w:color="auto"/>
        </w:tcBorders>
      </w:tcPr>
    </w:tblStylePr>
    <w:tblStylePr w:type="swCell">
      <w:rPr>
        <w:color w:val="000080"/>
      </w:rPr>
      <w:tblPr/>
      <w:trPr>
        <w:hidden/>
      </w:tr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8723DE"/>
    <w:pPr>
      <w:spacing w:after="0" w:line="240" w:lineRule="auto"/>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rPr>
      <w:hidden/>
    </w:trPr>
    <w:tcPr>
      <w:shd w:val="solid" w:color="008080" w:fill="FFFFFF"/>
    </w:tcPr>
    <w:tblStylePr w:type="firstRow">
      <w:rPr>
        <w:b/>
        <w:bCs/>
        <w:i/>
        <w:iCs/>
      </w:rPr>
      <w:tblPr/>
      <w:trPr>
        <w:hidden/>
      </w:trPr>
      <w:tcPr>
        <w:tcBorders>
          <w:tl2br w:val="none" w:sz="0" w:space="0" w:color="auto"/>
          <w:tr2bl w:val="none" w:sz="0" w:space="0" w:color="auto"/>
        </w:tcBorders>
        <w:shd w:val="solid" w:color="000000" w:fill="FFFFFF"/>
      </w:tcPr>
    </w:tblStylePr>
    <w:tblStylePr w:type="firstCol">
      <w:rPr>
        <w:b/>
        <w:bCs/>
        <w:i/>
        <w:iCs/>
      </w:rPr>
      <w:tblPr/>
      <w:trPr>
        <w:hidden/>
      </w:trPr>
      <w:tcPr>
        <w:tcBorders>
          <w:tl2br w:val="none" w:sz="0" w:space="0" w:color="auto"/>
          <w:tr2bl w:val="none" w:sz="0" w:space="0" w:color="auto"/>
        </w:tcBorders>
        <w:shd w:val="solid" w:color="000080" w:fill="FFFFFF"/>
      </w:tcPr>
    </w:tblStylePr>
    <w:tblStylePr w:type="nwCell">
      <w:tblPr/>
      <w:trPr>
        <w:hidden/>
      </w:trPr>
      <w:tcPr>
        <w:tcBorders>
          <w:tl2br w:val="none" w:sz="0" w:space="0" w:color="auto"/>
          <w:tr2bl w:val="none" w:sz="0" w:space="0" w:color="auto"/>
        </w:tcBorders>
        <w:shd w:val="solid" w:color="000000" w:fill="FFFFFF"/>
      </w:tcPr>
    </w:tblStylePr>
    <w:tblStylePr w:type="swCell">
      <w:rPr>
        <w:b/>
        <w:bCs/>
        <w:i w:val="0"/>
        <w:iCs w:val="0"/>
      </w:rPr>
      <w:tblPr/>
      <w:trPr>
        <w:hidden/>
      </w:tr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8723DE"/>
    <w:pPr>
      <w:spacing w:after="0" w:line="240" w:lineRule="auto"/>
    </w:pPr>
    <w:tblPr>
      <w:tblBorders>
        <w:bottom w:val="single" w:sz="12" w:space="0" w:color="000000"/>
      </w:tblBorders>
    </w:tblPr>
    <w:trPr>
      <w:hidden/>
    </w:trPr>
    <w:tcPr>
      <w:shd w:val="pct20" w:color="FFFF00" w:fill="FFFFFF"/>
    </w:tcPr>
    <w:tblStylePr w:type="firstRow">
      <w:rPr>
        <w:b/>
        <w:bCs/>
        <w:i/>
        <w:iCs/>
        <w:color w:val="FFFFFF"/>
      </w:rPr>
      <w:tblPr/>
      <w:trPr>
        <w:hidden/>
      </w:trPr>
      <w:tcPr>
        <w:tcBorders>
          <w:bottom w:val="single" w:sz="12" w:space="0" w:color="000000"/>
          <w:tl2br w:val="none" w:sz="0" w:space="0" w:color="auto"/>
          <w:tr2bl w:val="none" w:sz="0" w:space="0" w:color="auto"/>
        </w:tcBorders>
        <w:shd w:val="solid" w:color="800000" w:fill="FFFFFF"/>
      </w:tcPr>
    </w:tblStylePr>
    <w:tblStylePr w:type="firstCol">
      <w:rPr>
        <w:b/>
        <w:bCs/>
        <w:i/>
        <w:iCs/>
      </w:rPr>
      <w:tblPr/>
      <w:trPr>
        <w:hidden/>
      </w:trPr>
      <w:tcPr>
        <w:tcBorders>
          <w:tl2br w:val="none" w:sz="0" w:space="0" w:color="auto"/>
          <w:tr2bl w:val="none" w:sz="0" w:space="0" w:color="auto"/>
        </w:tcBorders>
      </w:tcPr>
    </w:tblStylePr>
    <w:tblStylePr w:type="lastCol">
      <w:tblPr/>
      <w:trPr>
        <w:hidden/>
      </w:trPr>
      <w:tcPr>
        <w:tcBorders>
          <w:tl2br w:val="none" w:sz="0" w:space="0" w:color="auto"/>
          <w:tr2bl w:val="none" w:sz="0" w:space="0" w:color="auto"/>
        </w:tcBorders>
        <w:shd w:val="solid" w:color="C0C0C0" w:fill="FFFFFF"/>
      </w:tcPr>
    </w:tblStylePr>
    <w:tblStylePr w:type="swCell">
      <w:rPr>
        <w:b/>
        <w:bCs/>
        <w:i w:val="0"/>
        <w:iCs w:val="0"/>
      </w:rPr>
      <w:tblPr/>
      <w:trPr>
        <w:hidden/>
      </w:tr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8723DE"/>
    <w:pPr>
      <w:spacing w:after="0" w:line="240" w:lineRule="auto"/>
    </w:pPr>
    <w:tblPr>
      <w:tblBorders>
        <w:top w:val="single" w:sz="18" w:space="0" w:color="000000"/>
        <w:left w:val="single" w:sz="18" w:space="0" w:color="000000"/>
        <w:bottom w:val="single" w:sz="18" w:space="0" w:color="000000"/>
        <w:right w:val="single" w:sz="18" w:space="0" w:color="000000"/>
        <w:insideH w:val="single" w:sz="6" w:space="0" w:color="C0C0C0"/>
      </w:tblBorders>
    </w:tblPr>
    <w:trPr>
      <w:hidden/>
    </w:trPr>
    <w:tcPr>
      <w:shd w:val="pct25" w:color="008080" w:fill="FFFFFF"/>
    </w:tcPr>
    <w:tblStylePr w:type="firstRow">
      <w:tblPr/>
      <w:trPr>
        <w:hidden/>
      </w:trPr>
      <w:tcPr>
        <w:tcBorders>
          <w:bottom w:val="single" w:sz="6" w:space="0" w:color="000000"/>
          <w:tl2br w:val="none" w:sz="0" w:space="0" w:color="auto"/>
          <w:tr2bl w:val="none" w:sz="0" w:space="0" w:color="auto"/>
        </w:tcBorders>
        <w:shd w:val="solid" w:color="008080" w:fill="FFFFFF"/>
      </w:tcPr>
    </w:tblStylePr>
    <w:tblStylePr w:type="firstCol">
      <w:tblPr/>
      <w:trPr>
        <w:hidden/>
      </w:tr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rPr>
        <w:hidden/>
      </w:tr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8723DE"/>
    <w:pPr>
      <w:spacing w:after="0" w:line="240" w:lineRule="auto"/>
    </w:pPr>
    <w:rPr>
      <w:b/>
      <w:bCs/>
    </w:rPr>
    <w:tblPr>
      <w:tblStyleColBandSize w:val="1"/>
      <w:tblBorders>
        <w:top w:val="single" w:sz="12" w:space="0" w:color="000000"/>
        <w:left w:val="single" w:sz="12" w:space="0" w:color="000000"/>
        <w:bottom w:val="single" w:sz="12" w:space="0" w:color="000000"/>
        <w:right w:val="single" w:sz="12" w:space="0" w:color="000000"/>
      </w:tblBorders>
    </w:tblPr>
    <w:trPr>
      <w:hidden/>
    </w:trPr>
    <w:tblStylePr w:type="firstRow">
      <w:rPr>
        <w:b w:val="0"/>
        <w:bCs w:val="0"/>
      </w:rPr>
      <w:tblPr/>
      <w:trPr>
        <w:hidden/>
      </w:trPr>
      <w:tcPr>
        <w:tcBorders>
          <w:bottom w:val="double" w:sz="6" w:space="0" w:color="000000"/>
          <w:tl2br w:val="none" w:sz="0" w:space="0" w:color="auto"/>
          <w:tr2bl w:val="none" w:sz="0" w:space="0" w:color="auto"/>
        </w:tcBorders>
      </w:tcPr>
    </w:tblStylePr>
    <w:tblStylePr w:type="lastRow">
      <w:rPr>
        <w:b w:val="0"/>
        <w:bCs w:val="0"/>
      </w:rPr>
      <w:tblPr/>
      <w:trPr>
        <w:hidden/>
      </w:trPr>
      <w:tcPr>
        <w:tcBorders>
          <w:tl2br w:val="none" w:sz="0" w:space="0" w:color="auto"/>
          <w:tr2bl w:val="none" w:sz="0" w:space="0" w:color="auto"/>
        </w:tcBorders>
      </w:tcPr>
    </w:tblStylePr>
    <w:tblStylePr w:type="firstCol">
      <w:rPr>
        <w:b w:val="0"/>
        <w:bCs w:val="0"/>
      </w:rPr>
      <w:tblPr/>
      <w:trPr>
        <w:hidden/>
      </w:trPr>
      <w:tcPr>
        <w:tcBorders>
          <w:tl2br w:val="none" w:sz="0" w:space="0" w:color="auto"/>
          <w:tr2bl w:val="none" w:sz="0" w:space="0" w:color="auto"/>
        </w:tcBorders>
      </w:tcPr>
    </w:tblStylePr>
    <w:tblStylePr w:type="lastCol">
      <w:rPr>
        <w:b w:val="0"/>
        <w:bCs w:val="0"/>
      </w:rPr>
      <w:tblPr/>
      <w:trPr>
        <w:hidden/>
      </w:trPr>
      <w:tcPr>
        <w:tcBorders>
          <w:tl2br w:val="none" w:sz="0" w:space="0" w:color="auto"/>
          <w:tr2bl w:val="none" w:sz="0" w:space="0" w:color="auto"/>
        </w:tcBorders>
      </w:tcPr>
    </w:tblStylePr>
    <w:tblStylePr w:type="band1Vert">
      <w:rPr>
        <w:color w:val="auto"/>
      </w:rPr>
      <w:tblPr/>
      <w:trPr>
        <w:hidden/>
      </w:trPr>
      <w:tcPr>
        <w:shd w:val="pct25" w:color="000000" w:fill="FFFFFF"/>
      </w:tcPr>
    </w:tblStylePr>
    <w:tblStylePr w:type="band2Vert">
      <w:rPr>
        <w:color w:val="auto"/>
      </w:rPr>
      <w:tblPr/>
      <w:trPr>
        <w:hidden/>
      </w:trPr>
      <w:tcPr>
        <w:shd w:val="pct25" w:color="FFFF00" w:fill="FFFFFF"/>
      </w:tcPr>
    </w:tblStylePr>
    <w:tblStylePr w:type="neCell">
      <w:rPr>
        <w:b/>
        <w:bCs/>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8723DE"/>
    <w:pPr>
      <w:spacing w:after="0" w:line="240" w:lineRule="auto"/>
    </w:pPr>
    <w:rPr>
      <w:b/>
      <w:bCs/>
    </w:rPr>
    <w:tblPr>
      <w:tblStyleColBandSize w:val="1"/>
    </w:tblPr>
    <w:trPr>
      <w:hidden/>
    </w:trPr>
    <w:tblStylePr w:type="firstRow">
      <w:rPr>
        <w:color w:val="FFFFFF"/>
      </w:rPr>
      <w:tblPr/>
      <w:trPr>
        <w:hidden/>
      </w:trPr>
      <w:tcPr>
        <w:tcBorders>
          <w:tl2br w:val="none" w:sz="0" w:space="0" w:color="auto"/>
          <w:tr2bl w:val="none" w:sz="0" w:space="0" w:color="auto"/>
        </w:tcBorders>
        <w:shd w:val="solid" w:color="000080" w:fill="FFFFFF"/>
      </w:tcPr>
    </w:tblStylePr>
    <w:tblStylePr w:type="lastRow">
      <w:rPr>
        <w:b w:val="0"/>
        <w:bCs w:val="0"/>
      </w:rPr>
      <w:tblPr/>
      <w:trPr>
        <w:hidden/>
      </w:trPr>
      <w:tcPr>
        <w:tcBorders>
          <w:tl2br w:val="none" w:sz="0" w:space="0" w:color="auto"/>
          <w:tr2bl w:val="none" w:sz="0" w:space="0" w:color="auto"/>
        </w:tcBorders>
      </w:tcPr>
    </w:tblStylePr>
    <w:tblStylePr w:type="firstCol">
      <w:rPr>
        <w:b w:val="0"/>
        <w:bCs w:val="0"/>
        <w:color w:val="000000"/>
      </w:rPr>
      <w:tblPr/>
      <w:trPr>
        <w:hidden/>
      </w:trPr>
      <w:tcPr>
        <w:tcBorders>
          <w:tl2br w:val="none" w:sz="0" w:space="0" w:color="auto"/>
          <w:tr2bl w:val="none" w:sz="0" w:space="0" w:color="auto"/>
        </w:tcBorders>
      </w:tcPr>
    </w:tblStylePr>
    <w:tblStylePr w:type="lastCol">
      <w:rPr>
        <w:b w:val="0"/>
        <w:bCs w:val="0"/>
      </w:rPr>
      <w:tblPr/>
      <w:trPr>
        <w:hidden/>
      </w:trPr>
      <w:tcPr>
        <w:tcBorders>
          <w:tl2br w:val="none" w:sz="0" w:space="0" w:color="auto"/>
          <w:tr2bl w:val="none" w:sz="0" w:space="0" w:color="auto"/>
        </w:tcBorders>
      </w:tcPr>
    </w:tblStylePr>
    <w:tblStylePr w:type="band1Vert">
      <w:rPr>
        <w:color w:val="auto"/>
      </w:rPr>
      <w:tblPr/>
      <w:trPr>
        <w:hidden/>
      </w:trPr>
      <w:tcPr>
        <w:shd w:val="pct30" w:color="000000" w:fill="FFFFFF"/>
      </w:tcPr>
    </w:tblStylePr>
    <w:tblStylePr w:type="band2Vert">
      <w:rPr>
        <w:color w:val="auto"/>
      </w:rPr>
      <w:tblPr/>
      <w:trPr>
        <w:hidden/>
      </w:trPr>
      <w:tcPr>
        <w:shd w:val="pct25" w:color="00FF00" w:fill="FFFFFF"/>
      </w:tcPr>
    </w:tblStylePr>
    <w:tblStylePr w:type="neCell">
      <w:rPr>
        <w:b/>
        <w:bCs/>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8723DE"/>
    <w:pPr>
      <w:spacing w:after="0" w:line="240" w:lineRule="auto"/>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rPr>
      <w:hidden/>
    </w:trPr>
    <w:tblStylePr w:type="firstRow">
      <w:rPr>
        <w:color w:val="FFFFFF"/>
      </w:rPr>
      <w:tblPr/>
      <w:trPr>
        <w:hidden/>
      </w:trPr>
      <w:tcPr>
        <w:tcBorders>
          <w:tl2br w:val="none" w:sz="0" w:space="0" w:color="auto"/>
          <w:tr2bl w:val="none" w:sz="0" w:space="0" w:color="auto"/>
        </w:tcBorders>
        <w:shd w:val="solid" w:color="000080" w:fill="FFFFFF"/>
      </w:tcPr>
    </w:tblStylePr>
    <w:tblStylePr w:type="lastRow">
      <w:rPr>
        <w:b w:val="0"/>
        <w:bCs w:val="0"/>
      </w:rPr>
      <w:tblPr/>
      <w:trPr>
        <w:hidden/>
      </w:trPr>
      <w:tcPr>
        <w:tcBorders>
          <w:top w:val="single" w:sz="6" w:space="0" w:color="000080"/>
          <w:tl2br w:val="none" w:sz="0" w:space="0" w:color="auto"/>
          <w:tr2bl w:val="none" w:sz="0" w:space="0" w:color="auto"/>
        </w:tcBorders>
      </w:tcPr>
    </w:tblStylePr>
    <w:tblStylePr w:type="firstCol">
      <w:rPr>
        <w:b w:val="0"/>
        <w:bCs w:val="0"/>
      </w:rPr>
      <w:tblPr/>
      <w:trPr>
        <w:hidden/>
      </w:trPr>
      <w:tcPr>
        <w:tcBorders>
          <w:tl2br w:val="none" w:sz="0" w:space="0" w:color="auto"/>
          <w:tr2bl w:val="none" w:sz="0" w:space="0" w:color="auto"/>
        </w:tcBorders>
      </w:tcPr>
    </w:tblStylePr>
    <w:tblStylePr w:type="lastCol">
      <w:rPr>
        <w:b w:val="0"/>
        <w:bCs w:val="0"/>
      </w:rPr>
      <w:tblPr/>
      <w:trPr>
        <w:hidden/>
      </w:trPr>
      <w:tcPr>
        <w:tcBorders>
          <w:tl2br w:val="none" w:sz="0" w:space="0" w:color="auto"/>
          <w:tr2bl w:val="none" w:sz="0" w:space="0" w:color="auto"/>
        </w:tcBorders>
      </w:tcPr>
    </w:tblStylePr>
    <w:tblStylePr w:type="band1Vert">
      <w:rPr>
        <w:color w:val="auto"/>
      </w:rPr>
      <w:tblPr/>
      <w:trPr>
        <w:hidden/>
      </w:trPr>
      <w:tcPr>
        <w:shd w:val="solid" w:color="C0C0C0" w:fill="FFFFFF"/>
      </w:tcPr>
    </w:tblStylePr>
    <w:tblStylePr w:type="band2Vert">
      <w:rPr>
        <w:color w:val="auto"/>
      </w:rPr>
      <w:tblPr/>
      <w:trPr>
        <w:hidden/>
      </w:trPr>
      <w:tcPr>
        <w:shd w:val="pct10" w:color="000000" w:fill="FFFFFF"/>
      </w:tcPr>
    </w:tblStylePr>
    <w:tblStylePr w:type="neCell">
      <w:rPr>
        <w:b/>
        <w:bCs/>
      </w:rPr>
      <w:tblPr/>
      <w:trPr>
        <w:hidden/>
      </w:tr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8723DE"/>
    <w:pPr>
      <w:spacing w:after="0" w:line="240" w:lineRule="auto"/>
    </w:pPr>
    <w:tblPr>
      <w:tblStyleColBandSize w:val="1"/>
    </w:tblPr>
    <w:trPr>
      <w:hidden/>
    </w:trPr>
    <w:tblStylePr w:type="firstRow">
      <w:rPr>
        <w:color w:val="FFFFFF"/>
      </w:rPr>
      <w:tblPr/>
      <w:trPr>
        <w:hidden/>
      </w:trPr>
      <w:tcPr>
        <w:tcBorders>
          <w:tl2br w:val="none" w:sz="0" w:space="0" w:color="auto"/>
          <w:tr2bl w:val="none" w:sz="0" w:space="0" w:color="auto"/>
        </w:tcBorders>
        <w:shd w:val="solid" w:color="000000" w:fill="FFFFFF"/>
      </w:tcPr>
    </w:tblStylePr>
    <w:tblStylePr w:type="lastRow">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band1Vert">
      <w:rPr>
        <w:color w:val="auto"/>
      </w:rPr>
      <w:tblPr/>
      <w:trPr>
        <w:hidden/>
      </w:trPr>
      <w:tcPr>
        <w:shd w:val="pct50" w:color="008080" w:fill="FFFFFF"/>
      </w:tcPr>
    </w:tblStylePr>
    <w:tblStylePr w:type="band2Vert">
      <w:rPr>
        <w:color w:val="auto"/>
      </w:rPr>
      <w:tblPr/>
      <w:trPr>
        <w:hidden/>
      </w:trPr>
      <w:tcPr>
        <w:shd w:val="pct10" w:color="000000" w:fill="FFFFFF"/>
      </w:tcPr>
    </w:tblStylePr>
  </w:style>
  <w:style w:type="table" w:styleId="TableColumns5">
    <w:name w:val="Table Columns 5"/>
    <w:basedOn w:val="TableNormal"/>
    <w:uiPriority w:val="99"/>
    <w:semiHidden/>
    <w:unhideWhenUsed/>
    <w:rsid w:val="008723DE"/>
    <w:pPr>
      <w:spacing w:after="0" w:line="240" w:lineRule="auto"/>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rPr>
      <w:hidden/>
    </w:trPr>
    <w:tblStylePr w:type="firstRow">
      <w:rPr>
        <w:b/>
        <w:bCs/>
        <w:i/>
        <w:iCs/>
      </w:rPr>
      <w:tblPr/>
      <w:trPr>
        <w:hidden/>
      </w:trPr>
      <w:tcPr>
        <w:tcBorders>
          <w:bottom w:val="single" w:sz="6" w:space="0" w:color="808080"/>
          <w:tl2br w:val="none" w:sz="0" w:space="0" w:color="auto"/>
          <w:tr2bl w:val="none" w:sz="0" w:space="0" w:color="auto"/>
        </w:tcBorders>
      </w:tcPr>
    </w:tblStylePr>
    <w:tblStylePr w:type="lastRow">
      <w:rPr>
        <w:b/>
        <w:bCs/>
      </w:rPr>
      <w:tblPr/>
      <w:trPr>
        <w:hidden/>
      </w:trPr>
      <w:tcPr>
        <w:tcBorders>
          <w:top w:val="single" w:sz="6" w:space="0" w:color="80808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band1Vert">
      <w:rPr>
        <w:color w:val="auto"/>
      </w:rPr>
      <w:tblPr/>
      <w:trPr>
        <w:hidden/>
      </w:tr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8723DE"/>
    <w:pPr>
      <w:spacing w:after="0" w:line="240" w:lineRule="auto"/>
    </w:pPr>
    <w:tblPr>
      <w:tblStyleRowBandSize w:val="1"/>
      <w:tblBorders>
        <w:insideH w:val="single" w:sz="18" w:space="0" w:color="FFFFFF"/>
        <w:insideV w:val="single" w:sz="18" w:space="0" w:color="FFFFFF"/>
      </w:tblBorders>
    </w:tblPr>
    <w:trPr>
      <w:hidden/>
    </w:trPr>
    <w:tblStylePr w:type="firstRow">
      <w:rPr>
        <w:b/>
        <w:bCs/>
        <w:color w:val="auto"/>
      </w:rPr>
      <w:tblPr/>
      <w:trPr>
        <w:hidden/>
      </w:trPr>
      <w:tcPr>
        <w:tcBorders>
          <w:tl2br w:val="none" w:sz="0" w:space="0" w:color="auto"/>
          <w:tr2bl w:val="none" w:sz="0" w:space="0" w:color="auto"/>
        </w:tcBorders>
        <w:shd w:val="pct20" w:color="000000" w:fill="FFFFFF"/>
      </w:tcPr>
    </w:tblStylePr>
    <w:tblStylePr w:type="band1Horz">
      <w:rPr>
        <w:color w:val="auto"/>
      </w:rPr>
      <w:tblPr/>
      <w:trPr>
        <w:hidden/>
      </w:trPr>
      <w:tcPr>
        <w:tcBorders>
          <w:tl2br w:val="none" w:sz="0" w:space="0" w:color="auto"/>
          <w:tr2bl w:val="none" w:sz="0" w:space="0" w:color="auto"/>
        </w:tcBorders>
        <w:shd w:val="pct5" w:color="000000" w:fill="FFFFFF"/>
      </w:tcPr>
    </w:tblStylePr>
    <w:tblStylePr w:type="band2Horz">
      <w:rPr>
        <w:color w:val="auto"/>
      </w:rPr>
      <w:tblPr/>
      <w:trPr>
        <w:hidden/>
      </w:tr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8723DE"/>
    <w:pPr>
      <w:spacing w:after="0" w:line="240" w:lineRule="auto"/>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rPr>
      <w:hidden/>
    </w:trPr>
    <w:tcPr>
      <w:shd w:val="clear" w:color="auto" w:fill="auto"/>
    </w:tcPr>
    <w:tblStylePr w:type="firstRow">
      <w:rPr>
        <w:caps/>
        <w:color w:val="auto"/>
      </w:rPr>
      <w:tblPr/>
      <w:trPr>
        <w:hidden/>
      </w:tr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8723DE"/>
    <w:pPr>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rPr>
      <w:hidden/>
    </w:trPr>
    <w:tcPr>
      <w:shd w:val="clear" w:color="auto" w:fill="auto"/>
    </w:tcPr>
    <w:tblStylePr w:type="lastRow">
      <w:rPr>
        <w:i/>
        <w:iCs/>
      </w:rPr>
      <w:tblPr/>
      <w:trPr>
        <w:hidden/>
      </w:trPr>
      <w:tcPr>
        <w:tcBorders>
          <w:tl2br w:val="none" w:sz="0" w:space="0" w:color="auto"/>
          <w:tr2bl w:val="none" w:sz="0" w:space="0" w:color="auto"/>
        </w:tcBorders>
      </w:tcPr>
    </w:tblStylePr>
    <w:tblStylePr w:type="lastCol">
      <w:rPr>
        <w:i/>
        <w:iCs/>
      </w:rPr>
      <w:tblPr/>
      <w:trPr>
        <w:hidden/>
      </w:tr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8723DE"/>
    <w:pPr>
      <w:spacing w:after="0" w:line="240" w:lineRule="auto"/>
    </w:pPr>
    <w:tblPr>
      <w:tblBorders>
        <w:insideH w:val="single" w:sz="6" w:space="0" w:color="000000"/>
        <w:insideV w:val="single" w:sz="6" w:space="0" w:color="000000"/>
      </w:tblBorders>
    </w:tblPr>
    <w:trPr>
      <w:hidden/>
    </w:trPr>
    <w:tcPr>
      <w:shd w:val="clear" w:color="auto" w:fill="auto"/>
    </w:tcPr>
    <w:tblStylePr w:type="firstRow">
      <w:rPr>
        <w:b/>
        <w:bCs/>
      </w:rPr>
      <w:tblPr/>
      <w:trPr>
        <w:hidden/>
      </w:trPr>
      <w:tcPr>
        <w:tcBorders>
          <w:tl2br w:val="none" w:sz="0" w:space="0" w:color="auto"/>
          <w:tr2bl w:val="none" w:sz="0" w:space="0" w:color="auto"/>
        </w:tcBorders>
      </w:tcPr>
    </w:tblStylePr>
    <w:tblStylePr w:type="lastRow">
      <w:rPr>
        <w:b/>
        <w:bCs/>
      </w:rPr>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8723DE"/>
    <w:pPr>
      <w:spacing w:after="0" w:line="240" w:lineRule="auto"/>
    </w:pPr>
    <w:tblPr>
      <w:tblBorders>
        <w:top w:val="single" w:sz="6" w:space="0" w:color="000000"/>
        <w:left w:val="single" w:sz="12" w:space="0" w:color="000000"/>
        <w:bottom w:val="single" w:sz="6" w:space="0" w:color="000000"/>
        <w:right w:val="single" w:sz="12" w:space="0" w:color="000000"/>
        <w:insideV w:val="single" w:sz="6" w:space="0" w:color="000000"/>
      </w:tblBorders>
    </w:tblPr>
    <w:trPr>
      <w:hidden/>
    </w:trPr>
    <w:tcPr>
      <w:shd w:val="clear" w:color="auto" w:fill="auto"/>
    </w:tcPr>
    <w:tblStylePr w:type="firstRow">
      <w:tblPr/>
      <w:trPr>
        <w:hidden/>
      </w:trPr>
      <w:tcPr>
        <w:tcBorders>
          <w:bottom w:val="single" w:sz="6" w:space="0" w:color="000000"/>
          <w:tl2br w:val="none" w:sz="0" w:space="0" w:color="auto"/>
          <w:tr2bl w:val="none" w:sz="0" w:space="0" w:color="auto"/>
        </w:tcBorders>
        <w:shd w:val="pct30" w:color="FFFF00" w:fill="FFFFFF"/>
      </w:tcPr>
    </w:tblStylePr>
    <w:tblStylePr w:type="lastRow">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8723DE"/>
    <w:pPr>
      <w:spacing w:after="0" w:line="240" w:lineRule="auto"/>
    </w:pPr>
    <w:tblPr>
      <w:tblBorders>
        <w:left w:val="single" w:sz="12" w:space="0" w:color="000000"/>
        <w:right w:val="single" w:sz="12" w:space="0" w:color="000000"/>
        <w:insideH w:val="single" w:sz="6" w:space="0" w:color="000000"/>
        <w:insideV w:val="single" w:sz="6" w:space="0" w:color="000000"/>
      </w:tblBorders>
    </w:tblPr>
    <w:trPr>
      <w:hidden/>
    </w:trPr>
    <w:tcPr>
      <w:shd w:val="clear" w:color="auto" w:fill="auto"/>
    </w:tcPr>
    <w:tblStylePr w:type="firstRow">
      <w:rPr>
        <w:color w:val="auto"/>
      </w:rPr>
      <w:tblPr/>
      <w:trPr>
        <w:hidden/>
      </w:tr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rPr>
        <w:hidden/>
      </w:trPr>
      <w:tcPr>
        <w:tcBorders>
          <w:top w:val="single" w:sz="6" w:space="0" w:color="000000"/>
          <w:tl2br w:val="none" w:sz="0" w:space="0" w:color="auto"/>
          <w:tr2bl w:val="none" w:sz="0" w:space="0" w:color="auto"/>
        </w:tcBorders>
        <w:shd w:val="pct30" w:color="FFFF00" w:fill="FFFFFF"/>
      </w:tcPr>
    </w:tblStylePr>
    <w:tblStylePr w:type="lastCol">
      <w:rPr>
        <w:b/>
        <w:bCs/>
        <w:color w:val="auto"/>
      </w:rPr>
      <w:tblPr/>
      <w:trPr>
        <w:hidden/>
      </w:tr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8723DE"/>
    <w:pPr>
      <w:spacing w:after="0" w:line="240" w:lineRule="auto"/>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rPr>
      <w:hidden/>
    </w:trPr>
    <w:tcPr>
      <w:shd w:val="clear" w:color="auto" w:fill="auto"/>
    </w:tcPr>
    <w:tblStylePr w:type="firstRow">
      <w:tblPr/>
      <w:trPr>
        <w:hidden/>
      </w:trPr>
      <w:tcPr>
        <w:tcBorders>
          <w:bottom w:val="single" w:sz="12" w:space="0" w:color="000000"/>
          <w:tl2br w:val="none" w:sz="0" w:space="0" w:color="auto"/>
          <w:tr2bl w:val="none" w:sz="0" w:space="0" w:color="auto"/>
        </w:tcBorders>
      </w:tcPr>
    </w:tblStylePr>
    <w:tblStylePr w:type="lastRow">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nwCell">
      <w:tblPr/>
      <w:trPr>
        <w:hidden/>
      </w:tr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8723DE"/>
    <w:pPr>
      <w:spacing w:after="0" w:line="240" w:lineRule="auto"/>
    </w:pPr>
    <w:tblPr>
      <w:tblBorders>
        <w:top w:val="single" w:sz="12" w:space="0" w:color="000000"/>
        <w:left w:val="single" w:sz="12" w:space="0" w:color="000000"/>
        <w:bottom w:val="single" w:sz="12" w:space="0" w:color="000000"/>
        <w:right w:val="single" w:sz="12" w:space="0" w:color="000000"/>
        <w:insideV w:val="single" w:sz="6" w:space="0" w:color="000000"/>
      </w:tblBorders>
    </w:tblPr>
    <w:trPr>
      <w:hidden/>
    </w:trPr>
    <w:tcPr>
      <w:shd w:val="clear" w:color="auto" w:fill="auto"/>
    </w:tcPr>
    <w:tblStylePr w:type="firstRow">
      <w:rPr>
        <w:b/>
        <w:bCs/>
      </w:rPr>
      <w:tblPr/>
      <w:trPr>
        <w:hidden/>
      </w:trPr>
      <w:tcPr>
        <w:tcBorders>
          <w:bottom w:val="single" w:sz="6" w:space="0" w:color="000000"/>
          <w:tl2br w:val="none" w:sz="0" w:space="0" w:color="auto"/>
          <w:tr2bl w:val="none" w:sz="0" w:space="0" w:color="auto"/>
        </w:tcBorders>
      </w:tcPr>
    </w:tblStylePr>
    <w:tblStylePr w:type="lastRow">
      <w:rPr>
        <w:color w:val="auto"/>
      </w:rPr>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nwCell">
      <w:tblPr/>
      <w:trPr>
        <w:hidden/>
      </w:tr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8723DE"/>
    <w:pPr>
      <w:spacing w:after="0" w:line="240" w:lineRule="auto"/>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rPr>
      <w:hidden/>
    </w:trPr>
    <w:tcPr>
      <w:shd w:val="clear" w:color="auto" w:fill="auto"/>
    </w:tcPr>
    <w:tblStylePr w:type="firstRow">
      <w:rPr>
        <w:b w:val="0"/>
        <w:bCs w:val="0"/>
      </w:rPr>
      <w:tblPr/>
      <w:trPr>
        <w:hidden/>
      </w:trPr>
      <w:tcPr>
        <w:tcBorders>
          <w:bottom w:val="single" w:sz="12" w:space="0" w:color="000000"/>
          <w:tl2br w:val="none" w:sz="0" w:space="0" w:color="auto"/>
          <w:tr2bl w:val="none" w:sz="0" w:space="0" w:color="auto"/>
        </w:tcBorders>
      </w:tcPr>
    </w:tblStylePr>
    <w:tblStylePr w:type="lastRow">
      <w:rPr>
        <w:b w:val="0"/>
        <w:bCs w:val="0"/>
      </w:rPr>
      <w:tblPr/>
      <w:trPr>
        <w:hidden/>
      </w:trPr>
      <w:tcPr>
        <w:tcBorders>
          <w:top w:val="single" w:sz="6" w:space="0" w:color="000000"/>
          <w:tl2br w:val="none" w:sz="0" w:space="0" w:color="auto"/>
          <w:tr2bl w:val="none" w:sz="0" w:space="0" w:color="auto"/>
        </w:tcBorders>
      </w:tcPr>
    </w:tblStylePr>
    <w:tblStylePr w:type="firstCol">
      <w:rPr>
        <w:b w:val="0"/>
        <w:bCs w:val="0"/>
      </w:rPr>
      <w:tblPr/>
      <w:trPr>
        <w:hidden/>
      </w:trPr>
      <w:tcPr>
        <w:tcBorders>
          <w:tl2br w:val="none" w:sz="0" w:space="0" w:color="auto"/>
          <w:tr2bl w:val="none" w:sz="0" w:space="0" w:color="auto"/>
        </w:tcBorders>
      </w:tcPr>
    </w:tblStylePr>
    <w:tblStylePr w:type="lastCol">
      <w:rPr>
        <w:b w:val="0"/>
        <w:bCs w:val="0"/>
      </w:rPr>
      <w:tblPr/>
      <w:trPr>
        <w:hidden/>
      </w:trPr>
      <w:tcPr>
        <w:tcBorders>
          <w:tl2br w:val="none" w:sz="0" w:space="0" w:color="auto"/>
          <w:tr2bl w:val="none" w:sz="0" w:space="0" w:color="auto"/>
        </w:tcBorders>
      </w:tcPr>
    </w:tblStylePr>
    <w:tblStylePr w:type="nwCell">
      <w:tblPr/>
      <w:trPr>
        <w:hidden/>
      </w:tr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8723DE"/>
    <w:pPr>
      <w:spacing w:after="0" w:line="240"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rPr>
      <w:hidden/>
    </w:trPr>
    <w:tcPr>
      <w:shd w:val="clear" w:color="auto" w:fill="auto"/>
    </w:tcPr>
    <w:tblStylePr w:type="firstRow">
      <w:rPr>
        <w:b/>
        <w:bCs/>
        <w:color w:val="FFFFFF"/>
      </w:rPr>
      <w:tblPr/>
      <w:trPr>
        <w:hidden/>
      </w:trPr>
      <w:tcPr>
        <w:tcBorders>
          <w:tl2br w:val="none" w:sz="0" w:space="0" w:color="auto"/>
          <w:tr2bl w:val="none" w:sz="0" w:space="0" w:color="auto"/>
        </w:tcBorders>
        <w:shd w:val="solid" w:color="000080" w:fill="FFFFFF"/>
      </w:tcPr>
    </w:tblStylePr>
    <w:tblStylePr w:type="lastRow">
      <w:rPr>
        <w:b/>
        <w:bCs/>
        <w:color w:val="auto"/>
      </w:rPr>
      <w:tblPr/>
      <w:trPr>
        <w:hidden/>
      </w:trPr>
      <w:tcPr>
        <w:tcBorders>
          <w:tl2br w:val="none" w:sz="0" w:space="0" w:color="auto"/>
          <w:tr2bl w:val="none" w:sz="0" w:space="0" w:color="auto"/>
        </w:tcBorders>
      </w:tcPr>
    </w:tblStylePr>
    <w:tblStylePr w:type="lastCol">
      <w:rPr>
        <w:b/>
        <w:bCs/>
        <w:color w:val="auto"/>
      </w:rPr>
      <w:tblPr/>
      <w:trPr>
        <w:hidden/>
      </w:trPr>
      <w:tcPr>
        <w:tcBorders>
          <w:tl2br w:val="none" w:sz="0" w:space="0" w:color="auto"/>
          <w:tr2bl w:val="none" w:sz="0" w:space="0" w:color="auto"/>
        </w:tcBorders>
      </w:tcPr>
    </w:tblStylePr>
  </w:style>
  <w:style w:type="table" w:styleId="TableGridLight">
    <w:name w:val="Grid Table Light"/>
    <w:basedOn w:val="TableNormal"/>
    <w:uiPriority w:val="99"/>
    <w:rsid w:val="008723D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rPr>
      <w:hidden/>
    </w:trPr>
  </w:style>
  <w:style w:type="table" w:styleId="TableList1">
    <w:name w:val="Table List 1"/>
    <w:basedOn w:val="TableNormal"/>
    <w:uiPriority w:val="99"/>
    <w:semiHidden/>
    <w:unhideWhenUsed/>
    <w:rsid w:val="008723DE"/>
    <w:pPr>
      <w:spacing w:after="0" w:line="240" w:lineRule="auto"/>
    </w:pPr>
    <w:tblPr>
      <w:tblStyleRowBandSize w:val="1"/>
      <w:tblBorders>
        <w:top w:val="single" w:sz="12" w:space="0" w:color="008080"/>
        <w:left w:val="single" w:sz="6" w:space="0" w:color="008080"/>
        <w:bottom w:val="single" w:sz="12" w:space="0" w:color="008080"/>
        <w:right w:val="single" w:sz="6" w:space="0" w:color="008080"/>
      </w:tblBorders>
    </w:tblPr>
    <w:trPr>
      <w:hidden/>
    </w:trPr>
    <w:tblStylePr w:type="firstRow">
      <w:rPr>
        <w:b/>
        <w:bCs/>
        <w:i/>
        <w:iCs/>
        <w:color w:val="800000"/>
      </w:rPr>
      <w:tblPr/>
      <w:trPr>
        <w:hidden/>
      </w:trPr>
      <w:tcPr>
        <w:tcBorders>
          <w:bottom w:val="single" w:sz="6" w:space="0" w:color="000000"/>
          <w:tl2br w:val="none" w:sz="0" w:space="0" w:color="auto"/>
          <w:tr2bl w:val="none" w:sz="0" w:space="0" w:color="auto"/>
        </w:tcBorders>
        <w:shd w:val="solid" w:color="C0C0C0" w:fill="FFFFFF"/>
      </w:tcPr>
    </w:tblStylePr>
    <w:tblStylePr w:type="lastRow">
      <w:tblPr/>
      <w:trPr>
        <w:hidden/>
      </w:trPr>
      <w:tcPr>
        <w:tcBorders>
          <w:top w:val="single" w:sz="6" w:space="0" w:color="000000"/>
          <w:tl2br w:val="none" w:sz="0" w:space="0" w:color="auto"/>
          <w:tr2bl w:val="none" w:sz="0" w:space="0" w:color="auto"/>
        </w:tcBorders>
      </w:tcPr>
    </w:tblStylePr>
    <w:tblStylePr w:type="band1Horz">
      <w:rPr>
        <w:color w:val="auto"/>
      </w:rPr>
      <w:tblPr/>
      <w:trPr>
        <w:hidden/>
      </w:trPr>
      <w:tcPr>
        <w:tcBorders>
          <w:tl2br w:val="none" w:sz="0" w:space="0" w:color="auto"/>
          <w:tr2bl w:val="none" w:sz="0" w:space="0" w:color="auto"/>
        </w:tcBorders>
        <w:shd w:val="solid" w:color="C0C0C0" w:fill="FFFFFF"/>
      </w:tcPr>
    </w:tblStylePr>
    <w:tblStylePr w:type="band2Horz">
      <w:rPr>
        <w:color w:val="auto"/>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8723DE"/>
    <w:pPr>
      <w:spacing w:after="0" w:line="240" w:lineRule="auto"/>
    </w:pPr>
    <w:tblPr>
      <w:tblStyleRowBandSize w:val="2"/>
      <w:tblBorders>
        <w:bottom w:val="single" w:sz="12" w:space="0" w:color="808080"/>
      </w:tblBorders>
    </w:tblPr>
    <w:trPr>
      <w:hidden/>
    </w:trPr>
    <w:tblStylePr w:type="firstRow">
      <w:rPr>
        <w:b/>
        <w:bCs/>
        <w:color w:val="FFFFFF"/>
      </w:rPr>
      <w:tblPr/>
      <w:trPr>
        <w:hidden/>
      </w:trPr>
      <w:tcPr>
        <w:tcBorders>
          <w:bottom w:val="single" w:sz="6" w:space="0" w:color="000000"/>
          <w:tl2br w:val="none" w:sz="0" w:space="0" w:color="auto"/>
          <w:tr2bl w:val="none" w:sz="0" w:space="0" w:color="auto"/>
        </w:tcBorders>
        <w:shd w:val="pct75" w:color="008080" w:fill="008000"/>
      </w:tcPr>
    </w:tblStylePr>
    <w:tblStylePr w:type="lastRow">
      <w:tblPr/>
      <w:trPr>
        <w:hidden/>
      </w:trPr>
      <w:tcPr>
        <w:tcBorders>
          <w:top w:val="single" w:sz="6" w:space="0" w:color="000000"/>
          <w:tl2br w:val="none" w:sz="0" w:space="0" w:color="auto"/>
          <w:tr2bl w:val="none" w:sz="0" w:space="0" w:color="auto"/>
        </w:tcBorders>
      </w:tcPr>
    </w:tblStylePr>
    <w:tblStylePr w:type="band1Horz">
      <w:rPr>
        <w:color w:val="auto"/>
      </w:rPr>
      <w:tblPr/>
      <w:trPr>
        <w:hidden/>
      </w:trPr>
      <w:tcPr>
        <w:tcBorders>
          <w:tl2br w:val="none" w:sz="0" w:space="0" w:color="auto"/>
          <w:tr2bl w:val="none" w:sz="0" w:space="0" w:color="auto"/>
        </w:tcBorders>
        <w:shd w:val="pct20" w:color="00FF00" w:fill="FFFFFF"/>
      </w:tcPr>
    </w:tblStylePr>
    <w:tblStylePr w:type="band2Horz">
      <w:rPr>
        <w:color w:val="auto"/>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8723DE"/>
    <w:pPr>
      <w:spacing w:after="0" w:line="240" w:lineRule="auto"/>
    </w:pPr>
    <w:tblPr>
      <w:tblBorders>
        <w:top w:val="single" w:sz="12" w:space="0" w:color="000000"/>
        <w:bottom w:val="single" w:sz="12" w:space="0" w:color="000000"/>
        <w:insideH w:val="single" w:sz="6" w:space="0" w:color="000000"/>
      </w:tblBorders>
    </w:tblPr>
    <w:trPr>
      <w:hidden/>
    </w:trPr>
    <w:tcPr>
      <w:shd w:val="clear" w:color="auto" w:fill="auto"/>
    </w:tcPr>
    <w:tblStylePr w:type="firstRow">
      <w:rPr>
        <w:b/>
        <w:bCs/>
        <w:color w:val="000080"/>
      </w:rPr>
      <w:tblPr/>
      <w:trPr>
        <w:hidden/>
      </w:trPr>
      <w:tcPr>
        <w:tcBorders>
          <w:bottom w:val="single" w:sz="12" w:space="0" w:color="000000"/>
          <w:tl2br w:val="none" w:sz="0" w:space="0" w:color="auto"/>
          <w:tr2bl w:val="none" w:sz="0" w:space="0" w:color="auto"/>
        </w:tcBorders>
      </w:tcPr>
    </w:tblStylePr>
    <w:tblStylePr w:type="lastRow">
      <w:tblPr/>
      <w:trPr>
        <w:hidden/>
      </w:trPr>
      <w:tcPr>
        <w:tcBorders>
          <w:top w:val="single" w:sz="12" w:space="0" w:color="000000"/>
          <w:tl2br w:val="none" w:sz="0" w:space="0" w:color="auto"/>
          <w:tr2bl w:val="none" w:sz="0" w:space="0" w:color="auto"/>
        </w:tcBorders>
      </w:tcPr>
    </w:tblStylePr>
    <w:tblStylePr w:type="swCell">
      <w:rPr>
        <w:i/>
        <w:iCs/>
        <w:color w:val="000080"/>
      </w:rPr>
      <w:tblPr/>
      <w:trPr>
        <w:hidden/>
      </w:tr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8723DE"/>
    <w:pPr>
      <w:spacing w:after="0" w:line="240" w:lineRule="auto"/>
    </w:pPr>
    <w:tblPr>
      <w:tblBorders>
        <w:top w:val="single" w:sz="12" w:space="0" w:color="000000"/>
        <w:left w:val="single" w:sz="12" w:space="0" w:color="000000"/>
        <w:bottom w:val="single" w:sz="12" w:space="0" w:color="000000"/>
        <w:right w:val="single" w:sz="12" w:space="0" w:color="000000"/>
        <w:insideH w:val="single" w:sz="6" w:space="0" w:color="000000"/>
      </w:tblBorders>
    </w:tblPr>
    <w:trPr>
      <w:hidden/>
    </w:trPr>
    <w:tcPr>
      <w:shd w:val="clear" w:color="auto" w:fill="auto"/>
    </w:tcPr>
    <w:tblStylePr w:type="firstRow">
      <w:rPr>
        <w:b/>
        <w:bCs/>
        <w:color w:val="FFFFFF"/>
      </w:rPr>
      <w:tblPr/>
      <w:trPr>
        <w:hidden/>
      </w:tr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8723DE"/>
    <w:pPr>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tblBorders>
    </w:tblPr>
    <w:trPr>
      <w:hidden/>
    </w:trPr>
    <w:tcPr>
      <w:shd w:val="clear" w:color="auto" w:fill="auto"/>
    </w:tcPr>
    <w:tblStylePr w:type="firstRow">
      <w:rPr>
        <w:b/>
        <w:bCs/>
      </w:rPr>
      <w:tblPr/>
      <w:trPr>
        <w:hidden/>
      </w:trPr>
      <w:tcPr>
        <w:tcBorders>
          <w:bottom w:val="single" w:sz="12"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8723DE"/>
    <w:pPr>
      <w:spacing w:after="0" w:line="240" w:lineRule="auto"/>
    </w:pPr>
    <w:tblPr>
      <w:tblStyleRowBandSize w:val="1"/>
      <w:tblBorders>
        <w:top w:val="single" w:sz="6" w:space="0" w:color="000000"/>
        <w:left w:val="single" w:sz="6" w:space="0" w:color="000000"/>
        <w:bottom w:val="single" w:sz="6" w:space="0" w:color="000000"/>
        <w:right w:val="single" w:sz="6" w:space="0" w:color="000000"/>
      </w:tblBorders>
    </w:tblPr>
    <w:trPr>
      <w:hidden/>
    </w:trPr>
    <w:tcPr>
      <w:shd w:val="pct50" w:color="000000" w:fill="FFFFFF"/>
    </w:tcPr>
    <w:tblStylePr w:type="firstRow">
      <w:rPr>
        <w:b/>
        <w:bCs/>
      </w:rPr>
      <w:tblPr/>
      <w:trPr>
        <w:hidden/>
      </w:trPr>
      <w:tcPr>
        <w:tcBorders>
          <w:bottom w:val="single" w:sz="12" w:space="0" w:color="000000"/>
          <w:tl2br w:val="none" w:sz="0" w:space="0" w:color="auto"/>
          <w:tr2bl w:val="none" w:sz="0" w:space="0" w:color="auto"/>
        </w:tcBorders>
      </w:tcPr>
    </w:tblStylePr>
    <w:tblStylePr w:type="firstCol">
      <w:rPr>
        <w:b/>
        <w:bCs/>
      </w:rPr>
      <w:tblPr/>
      <w:trPr>
        <w:hidden/>
      </w:trPr>
      <w:tcPr>
        <w:tcBorders>
          <w:right w:val="single" w:sz="12" w:space="0" w:color="000000"/>
          <w:tl2br w:val="none" w:sz="0" w:space="0" w:color="auto"/>
          <w:tr2bl w:val="none" w:sz="0" w:space="0" w:color="auto"/>
        </w:tcBorders>
      </w:tcPr>
    </w:tblStylePr>
    <w:tblStylePr w:type="band1Horz">
      <w:tblPr/>
      <w:trPr>
        <w:hidden/>
      </w:tr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8723DE"/>
    <w:pPr>
      <w:spacing w:after="0" w:line="240" w:lineRule="auto"/>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rPr>
      <w:hidden/>
    </w:trPr>
    <w:tblStylePr w:type="firstRow">
      <w:rPr>
        <w:b/>
        <w:bCs/>
      </w:rPr>
      <w:tblPr/>
      <w:trPr>
        <w:hidden/>
      </w:trPr>
      <w:tcPr>
        <w:tcBorders>
          <w:bottom w:val="single" w:sz="12" w:space="0" w:color="008000"/>
          <w:tl2br w:val="none" w:sz="0" w:space="0" w:color="auto"/>
          <w:tr2bl w:val="none" w:sz="0" w:space="0" w:color="auto"/>
        </w:tcBorders>
        <w:shd w:val="solid" w:color="C0C0C0" w:fill="FFFFFF"/>
      </w:tcPr>
    </w:tblStylePr>
    <w:tblStylePr w:type="lastRow">
      <w:rPr>
        <w:b/>
        <w:bCs/>
      </w:rPr>
      <w:tblPr/>
      <w:trPr>
        <w:hidden/>
      </w:trPr>
      <w:tcPr>
        <w:tcBorders>
          <w:top w:val="single" w:sz="12" w:space="0" w:color="008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band1Horz">
      <w:rPr>
        <w:color w:val="auto"/>
      </w:rPr>
      <w:tblPr/>
      <w:trPr>
        <w:hidden/>
      </w:trPr>
      <w:tcPr>
        <w:tcBorders>
          <w:tl2br w:val="none" w:sz="0" w:space="0" w:color="auto"/>
          <w:tr2bl w:val="none" w:sz="0" w:space="0" w:color="auto"/>
        </w:tcBorders>
        <w:shd w:val="pct20" w:color="000000" w:fill="FFFFFF"/>
      </w:tcPr>
    </w:tblStylePr>
    <w:tblStylePr w:type="band2Horz">
      <w:tblPr/>
      <w:trPr>
        <w:hidden/>
      </w:tr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8723DE"/>
    <w:pPr>
      <w:spacing w:after="0" w:line="240" w:lineRule="auto"/>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rPr>
      <w:hidden/>
    </w:trPr>
    <w:tblStylePr w:type="firstRow">
      <w:rPr>
        <w:b/>
        <w:bCs/>
        <w:i/>
        <w:iCs/>
      </w:rPr>
      <w:tblPr/>
      <w:trPr>
        <w:hidden/>
      </w:trPr>
      <w:tcPr>
        <w:tcBorders>
          <w:bottom w:val="single" w:sz="6" w:space="0" w:color="000000"/>
          <w:tl2br w:val="none" w:sz="0" w:space="0" w:color="auto"/>
          <w:tr2bl w:val="none" w:sz="0" w:space="0" w:color="auto"/>
        </w:tcBorders>
        <w:shd w:val="solid" w:color="FFFF00" w:fill="FFFFFF"/>
      </w:tcPr>
    </w:tblStylePr>
    <w:tblStylePr w:type="lastRow">
      <w:rPr>
        <w:b/>
        <w:bCs/>
      </w:rPr>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band1Horz">
      <w:rPr>
        <w:color w:val="auto"/>
      </w:rPr>
      <w:tblPr/>
      <w:trPr>
        <w:hidden/>
      </w:trPr>
      <w:tcPr>
        <w:tcBorders>
          <w:tl2br w:val="none" w:sz="0" w:space="0" w:color="auto"/>
          <w:tr2bl w:val="none" w:sz="0" w:space="0" w:color="auto"/>
        </w:tcBorders>
        <w:shd w:val="pct25" w:color="FFFF00" w:fill="FFFFFF"/>
      </w:tcPr>
    </w:tblStylePr>
    <w:tblStylePr w:type="band2Horz">
      <w:tblPr/>
      <w:trPr>
        <w:hidden/>
      </w:tr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8723DE"/>
    <w:pPr>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rPr>
      <w:hidden/>
    </w:trPr>
    <w:tcPr>
      <w:shd w:val="clear" w:color="auto" w:fill="auto"/>
    </w:tcPr>
    <w:tblStylePr w:type="firstRow">
      <w:rPr>
        <w:b/>
        <w:bCs/>
        <w:color w:val="auto"/>
      </w:rPr>
      <w:tblPr/>
      <w:trPr>
        <w:hidden/>
      </w:tr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8723DE"/>
    <w:pPr>
      <w:spacing w:after="0" w:line="240" w:lineRule="auto"/>
    </w:pPr>
    <w:tblPr>
      <w:tblBorders>
        <w:top w:val="single" w:sz="12" w:space="0" w:color="008000"/>
        <w:bottom w:val="single" w:sz="12" w:space="0" w:color="008000"/>
      </w:tblBorders>
    </w:tblPr>
    <w:trPr>
      <w:hidden/>
    </w:trPr>
    <w:tcPr>
      <w:shd w:val="clear" w:color="auto" w:fill="auto"/>
    </w:tcPr>
    <w:tblStylePr w:type="firstRow">
      <w:tblPr/>
      <w:trPr>
        <w:hidden/>
      </w:trPr>
      <w:tcPr>
        <w:tcBorders>
          <w:bottom w:val="single" w:sz="6" w:space="0" w:color="008000"/>
          <w:tl2br w:val="none" w:sz="0" w:space="0" w:color="auto"/>
          <w:tr2bl w:val="none" w:sz="0" w:space="0" w:color="auto"/>
        </w:tcBorders>
      </w:tcPr>
    </w:tblStylePr>
    <w:tblStylePr w:type="lastRow">
      <w:tblPr/>
      <w:trPr>
        <w:hidden/>
      </w:tr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8723DE"/>
    <w:pPr>
      <w:spacing w:after="0" w:line="240" w:lineRule="auto"/>
    </w:pPr>
    <w:tblPr/>
    <w:trPr>
      <w:hidden/>
    </w:trPr>
    <w:tblStylePr w:type="firstRow">
      <w:rPr>
        <w:b/>
        <w:bCs/>
      </w:rPr>
      <w:tblPr/>
      <w:trPr>
        <w:hidden/>
      </w:trPr>
      <w:tcPr>
        <w:tcBorders>
          <w:bottom w:val="single" w:sz="12" w:space="0" w:color="000000"/>
          <w:tl2br w:val="none" w:sz="0" w:space="0" w:color="auto"/>
          <w:tr2bl w:val="none" w:sz="0" w:space="0" w:color="auto"/>
        </w:tcBorders>
      </w:tcPr>
    </w:tblStylePr>
    <w:tblStylePr w:type="lastRow">
      <w:rPr>
        <w:b/>
        <w:bCs/>
        <w:color w:val="auto"/>
      </w:rPr>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right w:val="single" w:sz="12" w:space="0" w:color="000000"/>
          <w:tl2br w:val="none" w:sz="0" w:space="0" w:color="auto"/>
          <w:tr2bl w:val="none" w:sz="0" w:space="0" w:color="auto"/>
        </w:tcBorders>
      </w:tcPr>
    </w:tblStylePr>
    <w:tblStylePr w:type="lastCol">
      <w:rPr>
        <w:b/>
        <w:bCs/>
      </w:rPr>
      <w:tblPr/>
      <w:trPr>
        <w:hidden/>
      </w:trPr>
      <w:tcPr>
        <w:tcBorders>
          <w:left w:val="single" w:sz="6" w:space="0" w:color="000000"/>
          <w:tl2br w:val="none" w:sz="0" w:space="0" w:color="auto"/>
          <w:tr2bl w:val="none" w:sz="0" w:space="0" w:color="auto"/>
        </w:tcBorders>
      </w:tcPr>
    </w:tblStylePr>
    <w:tblStylePr w:type="neCell">
      <w:rPr>
        <w:b/>
        <w:bCs/>
      </w:rPr>
      <w:tblPr/>
      <w:trPr>
        <w:hidden/>
      </w:trPr>
      <w:tcPr>
        <w:tcBorders>
          <w:left w:val="none" w:sz="0" w:space="0" w:color="auto"/>
          <w:tl2br w:val="none" w:sz="0" w:space="0" w:color="auto"/>
          <w:tr2bl w:val="none" w:sz="0" w:space="0" w:color="auto"/>
        </w:tcBorders>
      </w:tcPr>
    </w:tblStylePr>
    <w:tblStylePr w:type="swCell">
      <w:rPr>
        <w:b/>
        <w:bCs/>
      </w:rPr>
      <w:tblPr/>
      <w:trPr>
        <w:hidden/>
      </w:tr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8723DE"/>
    <w:pPr>
      <w:spacing w:after="0" w:line="240" w:lineRule="auto"/>
    </w:pPr>
    <w:tblPr>
      <w:tblBorders>
        <w:top w:val="single" w:sz="12" w:space="0" w:color="000000"/>
        <w:left w:val="single" w:sz="12" w:space="0" w:color="000000"/>
        <w:bottom w:val="single" w:sz="12" w:space="0" w:color="000000"/>
        <w:right w:val="single" w:sz="12" w:space="0" w:color="000000"/>
      </w:tblBorders>
    </w:tblPr>
    <w:trPr>
      <w:hidden/>
    </w:trPr>
    <w:tcPr>
      <w:shd w:val="clear" w:color="auto" w:fill="auto"/>
    </w:tcPr>
    <w:tblStylePr w:type="firstRow">
      <w:rPr>
        <w:b/>
        <w:bCs/>
        <w:color w:val="FFFFFF"/>
      </w:rPr>
      <w:tblPr/>
      <w:trPr>
        <w:hidden/>
      </w:tr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8723DE"/>
    <w:pPr>
      <w:spacing w:after="0" w:line="240" w:lineRule="auto"/>
    </w:pPr>
    <w:tblPr>
      <w:tblStyleRowBandSize w:val="1"/>
    </w:tblPr>
    <w:trPr>
      <w:hidden/>
    </w:trPr>
    <w:tblStylePr w:type="firstRow">
      <w:tblPr/>
      <w:trPr>
        <w:hidden/>
      </w:trPr>
      <w:tcPr>
        <w:tcBorders>
          <w:top w:val="single" w:sz="6" w:space="0" w:color="000000"/>
          <w:bottom w:val="single" w:sz="12" w:space="0" w:color="000000"/>
          <w:tl2br w:val="none" w:sz="0" w:space="0" w:color="auto"/>
          <w:tr2bl w:val="none" w:sz="0" w:space="0" w:color="auto"/>
        </w:tcBorders>
      </w:tcPr>
    </w:tblStylePr>
    <w:tblStylePr w:type="lastRow">
      <w:tblPr/>
      <w:trPr>
        <w:hidden/>
      </w:trPr>
      <w:tcPr>
        <w:tcBorders>
          <w:top w:val="single" w:sz="12" w:space="0" w:color="000000"/>
          <w:tl2br w:val="none" w:sz="0" w:space="0" w:color="auto"/>
          <w:tr2bl w:val="none" w:sz="0" w:space="0" w:color="auto"/>
        </w:tcBorders>
        <w:shd w:val="pct25" w:color="800080" w:fill="FFFFFF"/>
      </w:tcPr>
    </w:tblStylePr>
    <w:tblStylePr w:type="firstCol">
      <w:tblPr/>
      <w:trPr>
        <w:hidden/>
      </w:trPr>
      <w:tcPr>
        <w:tcBorders>
          <w:right w:val="single" w:sz="12" w:space="0" w:color="000000"/>
          <w:tl2br w:val="none" w:sz="0" w:space="0" w:color="auto"/>
          <w:tr2bl w:val="none" w:sz="0" w:space="0" w:color="auto"/>
        </w:tcBorders>
      </w:tcPr>
    </w:tblStylePr>
    <w:tblStylePr w:type="lastCol">
      <w:tblPr/>
      <w:trPr>
        <w:hidden/>
      </w:trPr>
      <w:tcPr>
        <w:tcBorders>
          <w:left w:val="single" w:sz="12" w:space="0" w:color="000000"/>
          <w:tl2br w:val="none" w:sz="0" w:space="0" w:color="auto"/>
          <w:tr2bl w:val="none" w:sz="0" w:space="0" w:color="auto"/>
        </w:tcBorders>
      </w:tcPr>
    </w:tblStylePr>
    <w:tblStylePr w:type="band1Horz">
      <w:tblPr/>
      <w:trPr>
        <w:hidden/>
      </w:trPr>
      <w:tcPr>
        <w:tcBorders>
          <w:bottom w:val="single" w:sz="6" w:space="0" w:color="000000"/>
          <w:tl2br w:val="none" w:sz="0" w:space="0" w:color="auto"/>
          <w:tr2bl w:val="none" w:sz="0" w:space="0" w:color="auto"/>
        </w:tcBorders>
        <w:shd w:val="pct25" w:color="808000" w:fill="FFFFFF"/>
      </w:tcPr>
    </w:tblStylePr>
    <w:tblStylePr w:type="neCell">
      <w:rPr>
        <w:b/>
        <w:bCs/>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8723DE"/>
    <w:pPr>
      <w:spacing w:after="0" w:line="240" w:lineRule="auto"/>
    </w:pPr>
    <w:tblPr>
      <w:tblBorders>
        <w:left w:val="single" w:sz="6" w:space="0" w:color="000000"/>
        <w:right w:val="single" w:sz="6" w:space="0" w:color="000000"/>
      </w:tblBorders>
    </w:tblPr>
    <w:trPr>
      <w:hidden/>
    </w:trPr>
    <w:tblStylePr w:type="firstRow">
      <w:tblPr/>
      <w:trPr>
        <w:hidden/>
      </w:trPr>
      <w:tcPr>
        <w:tcBorders>
          <w:bottom w:val="single" w:sz="12" w:space="0" w:color="000000"/>
          <w:tl2br w:val="none" w:sz="0" w:space="0" w:color="auto"/>
          <w:tr2bl w:val="none" w:sz="0" w:space="0" w:color="auto"/>
        </w:tcBorders>
      </w:tcPr>
    </w:tblStylePr>
    <w:tblStylePr w:type="lastRow">
      <w:tblPr/>
      <w:trPr>
        <w:hidden/>
      </w:trPr>
      <w:tcPr>
        <w:tcBorders>
          <w:top w:val="single" w:sz="12" w:space="0" w:color="000000"/>
          <w:tl2br w:val="none" w:sz="0" w:space="0" w:color="auto"/>
          <w:tr2bl w:val="none" w:sz="0" w:space="0" w:color="auto"/>
        </w:tcBorders>
      </w:tcPr>
    </w:tblStylePr>
    <w:tblStylePr w:type="firstCol">
      <w:tblPr/>
      <w:trPr>
        <w:hidden/>
      </w:trPr>
      <w:tcPr>
        <w:tcBorders>
          <w:right w:val="single" w:sz="12" w:space="0" w:color="000000"/>
          <w:tl2br w:val="none" w:sz="0" w:space="0" w:color="auto"/>
          <w:tr2bl w:val="none" w:sz="0" w:space="0" w:color="auto"/>
        </w:tcBorders>
        <w:shd w:val="pct25" w:color="008000" w:fill="FFFFFF"/>
      </w:tcPr>
    </w:tblStylePr>
    <w:tblStylePr w:type="lastCol">
      <w:tblPr/>
      <w:trPr>
        <w:hidden/>
      </w:trPr>
      <w:tcPr>
        <w:tcBorders>
          <w:left w:val="single" w:sz="12" w:space="0" w:color="000000"/>
          <w:tl2br w:val="none" w:sz="0" w:space="0" w:color="auto"/>
          <w:tr2bl w:val="none" w:sz="0" w:space="0" w:color="auto"/>
        </w:tcBorders>
        <w:shd w:val="pct25" w:color="808000" w:fill="FFFFFF"/>
      </w:tcPr>
    </w:tblStylePr>
    <w:tblStylePr w:type="neCell">
      <w:rPr>
        <w:b/>
        <w:bCs/>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Theme">
    <w:name w:val="Table Theme"/>
    <w:basedOn w:val="TableNormal"/>
    <w:uiPriority w:val="99"/>
    <w:semiHidden/>
    <w:unhideWhenUsed/>
    <w:rsid w:val="008723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table" w:styleId="TableWeb1">
    <w:name w:val="Table Web 1"/>
    <w:basedOn w:val="TableNormal"/>
    <w:uiPriority w:val="99"/>
    <w:semiHidden/>
    <w:unhideWhenUsed/>
    <w:rsid w:val="008723DE"/>
    <w:pPr>
      <w:spacing w:after="0" w:line="240"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hidden/>
    </w:trPr>
    <w:tcPr>
      <w:shd w:val="clear" w:color="auto" w:fill="auto"/>
    </w:tcPr>
    <w:tblStylePr w:type="firstRow">
      <w:rPr>
        <w:color w:val="auto"/>
      </w:rPr>
      <w:tblPr/>
      <w:trPr>
        <w:hidden/>
      </w:trPr>
      <w:tcPr>
        <w:tcBorders>
          <w:tl2br w:val="none" w:sz="0" w:space="0" w:color="auto"/>
          <w:tr2bl w:val="none" w:sz="0" w:space="0" w:color="auto"/>
        </w:tcBorders>
      </w:tcPr>
    </w:tblStylePr>
  </w:style>
  <w:style w:type="table" w:styleId="TableWeb2">
    <w:name w:val="Table Web 2"/>
    <w:basedOn w:val="TableNormal"/>
    <w:uiPriority w:val="99"/>
    <w:semiHidden/>
    <w:unhideWhenUsed/>
    <w:rsid w:val="008723DE"/>
    <w:pPr>
      <w:spacing w:after="0" w:line="240" w:lineRule="auto"/>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hidden/>
    </w:trPr>
    <w:tcPr>
      <w:shd w:val="clear" w:color="auto" w:fill="auto"/>
    </w:tcPr>
    <w:tblStylePr w:type="firstRow">
      <w:rPr>
        <w:color w:val="auto"/>
      </w:rPr>
      <w:tblPr/>
      <w:trPr>
        <w:hidden/>
      </w:trPr>
      <w:tcPr>
        <w:tcBorders>
          <w:tl2br w:val="none" w:sz="0" w:space="0" w:color="auto"/>
          <w:tr2bl w:val="none" w:sz="0" w:space="0" w:color="auto"/>
        </w:tcBorders>
      </w:tcPr>
    </w:tblStylePr>
  </w:style>
  <w:style w:type="table" w:styleId="TableWeb3">
    <w:name w:val="Table Web 3"/>
    <w:basedOn w:val="TableNormal"/>
    <w:uiPriority w:val="99"/>
    <w:semiHidden/>
    <w:unhideWhenUsed/>
    <w:rsid w:val="008723DE"/>
    <w:pPr>
      <w:spacing w:after="0" w:line="240" w:lineRule="auto"/>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hidden/>
    </w:trPr>
    <w:tcPr>
      <w:shd w:val="clear" w:color="auto" w:fill="auto"/>
    </w:tcPr>
    <w:tblStylePr w:type="firstRow">
      <w:rPr>
        <w:color w:val="auto"/>
      </w:rPr>
      <w:tblPr/>
      <w:trPr>
        <w:hidden/>
      </w:trPr>
      <w:tcPr>
        <w:tcBorders>
          <w:tl2br w:val="none" w:sz="0" w:space="0" w:color="auto"/>
          <w:tr2bl w:val="none" w:sz="0" w:space="0" w:color="auto"/>
        </w:tcBorders>
      </w:tcPr>
    </w:tblStylePr>
  </w:style>
  <w:style w:type="character" w:styleId="UnresolvedMention">
    <w:name w:val="Unresolved Mention"/>
    <w:basedOn w:val="DefaultParagraphFont"/>
    <w:uiPriority w:val="99"/>
    <w:semiHidden/>
    <w:unhideWhenUsed/>
    <w:rsid w:val="008723DE"/>
    <w:rPr>
      <w:color w:val="605E5C"/>
      <w:shd w:val="clear" w:color="auto" w:fill="E1DFDD"/>
    </w:rPr>
  </w:style>
  <w:style w:type="character" w:customStyle="1" w:styleId="ListParagraphChar">
    <w:name w:val="List Paragraph Char"/>
    <w:aliases w:val="Header bold Char,Normal bullet 2 Char,Forth level Char,bullets Char,Arial Char,Lettre d'introduction Char,body 2 Char,List Paragraph11 Char,Listă colorată - Accentuare 11 Char,Citation List Char,List_Paragraph Char,Bullet line Char"/>
    <w:link w:val="ListParagraph"/>
    <w:uiPriority w:val="34"/>
    <w:qFormat/>
    <w:locked/>
    <w:rsid w:val="00E122D5"/>
    <w:rPr>
      <w:rFonts w:ascii="Arial" w:hAnsi="Arial" w:cs="Arial"/>
      <w:sz w:val="18"/>
      <w:szCs w:val="18"/>
      <w:lang w:val="en-GB"/>
    </w:rPr>
  </w:style>
  <w:style w:type="character" w:customStyle="1" w:styleId="CaptionChar">
    <w:name w:val="Caption Char"/>
    <w:aliases w:val="Caracter Caracter Char,Map Char Char1,Map Char1,Map Char Char Char Char Char Char,Caption Char Char Car Car Char,Caption Char Char Car Car Car Char,Map Char Char Char Car Car Char,Caption Char Char Char,Map Char Char Char1,Titlu Tabel Char"/>
    <w:link w:val="Caption"/>
    <w:uiPriority w:val="99"/>
    <w:qFormat/>
    <w:rsid w:val="00377FF6"/>
    <w:rPr>
      <w:rFonts w:ascii="Arial" w:hAnsi="Arial" w:cs="Arial"/>
      <w:b/>
      <w:sz w:val="18"/>
      <w:szCs w:val="18"/>
      <w:lang w:val="en-GB"/>
    </w:rPr>
  </w:style>
  <w:style w:type="table" w:customStyle="1" w:styleId="3">
    <w:name w:val="网格型刘3"/>
    <w:basedOn w:val="TableNormal"/>
    <w:next w:val="TableGrid"/>
    <w:uiPriority w:val="99"/>
    <w:rsid w:val="005F1D90"/>
    <w:pPr>
      <w:spacing w:after="0" w:line="240" w:lineRule="auto"/>
    </w:pPr>
    <w:tblPr/>
    <w:trPr>
      <w:hidden/>
    </w:trPr>
  </w:style>
  <w:style w:type="paragraph" w:styleId="Revision">
    <w:name w:val="Revision"/>
    <w:hidden/>
    <w:uiPriority w:val="99"/>
    <w:semiHidden/>
    <w:rsid w:val="000E5226"/>
    <w:pPr>
      <w:spacing w:after="0" w:line="240" w:lineRule="auto"/>
    </w:pPr>
    <w:rPr>
      <w:rFonts w:ascii="Arial" w:hAnsi="Arial" w:cs="Arial"/>
      <w:sz w:val="18"/>
      <w:szCs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6869264">
      <w:bodyDiv w:val="1"/>
      <w:marLeft w:val="0"/>
      <w:marRight w:val="0"/>
      <w:marTop w:val="0"/>
      <w:marBottom w:val="0"/>
      <w:divBdr>
        <w:top w:val="none" w:sz="0" w:space="0" w:color="auto"/>
        <w:left w:val="none" w:sz="0" w:space="0" w:color="auto"/>
        <w:bottom w:val="none" w:sz="0" w:space="0" w:color="auto"/>
        <w:right w:val="none" w:sz="0" w:space="0" w:color="auto"/>
      </w:divBdr>
    </w:div>
    <w:div w:id="537664138">
      <w:bodyDiv w:val="1"/>
      <w:marLeft w:val="0"/>
      <w:marRight w:val="0"/>
      <w:marTop w:val="0"/>
      <w:marBottom w:val="0"/>
      <w:divBdr>
        <w:top w:val="none" w:sz="0" w:space="0" w:color="auto"/>
        <w:left w:val="none" w:sz="0" w:space="0" w:color="auto"/>
        <w:bottom w:val="none" w:sz="0" w:space="0" w:color="auto"/>
        <w:right w:val="none" w:sz="0" w:space="0" w:color="auto"/>
      </w:divBdr>
    </w:div>
    <w:div w:id="596792742">
      <w:bodyDiv w:val="1"/>
      <w:marLeft w:val="0"/>
      <w:marRight w:val="0"/>
      <w:marTop w:val="0"/>
      <w:marBottom w:val="0"/>
      <w:divBdr>
        <w:top w:val="none" w:sz="0" w:space="0" w:color="auto"/>
        <w:left w:val="none" w:sz="0" w:space="0" w:color="auto"/>
        <w:bottom w:val="none" w:sz="0" w:space="0" w:color="auto"/>
        <w:right w:val="none" w:sz="0" w:space="0" w:color="auto"/>
      </w:divBdr>
    </w:div>
    <w:div w:id="614144680">
      <w:bodyDiv w:val="1"/>
      <w:marLeft w:val="0"/>
      <w:marRight w:val="0"/>
      <w:marTop w:val="0"/>
      <w:marBottom w:val="0"/>
      <w:divBdr>
        <w:top w:val="none" w:sz="0" w:space="0" w:color="auto"/>
        <w:left w:val="none" w:sz="0" w:space="0" w:color="auto"/>
        <w:bottom w:val="none" w:sz="0" w:space="0" w:color="auto"/>
        <w:right w:val="none" w:sz="0" w:space="0" w:color="auto"/>
      </w:divBdr>
    </w:div>
    <w:div w:id="623585154">
      <w:bodyDiv w:val="1"/>
      <w:marLeft w:val="0"/>
      <w:marRight w:val="0"/>
      <w:marTop w:val="0"/>
      <w:marBottom w:val="0"/>
      <w:divBdr>
        <w:top w:val="none" w:sz="0" w:space="0" w:color="auto"/>
        <w:left w:val="none" w:sz="0" w:space="0" w:color="auto"/>
        <w:bottom w:val="none" w:sz="0" w:space="0" w:color="auto"/>
        <w:right w:val="none" w:sz="0" w:space="0" w:color="auto"/>
      </w:divBdr>
    </w:div>
    <w:div w:id="930434266">
      <w:bodyDiv w:val="1"/>
      <w:marLeft w:val="0"/>
      <w:marRight w:val="0"/>
      <w:marTop w:val="0"/>
      <w:marBottom w:val="0"/>
      <w:divBdr>
        <w:top w:val="none" w:sz="0" w:space="0" w:color="auto"/>
        <w:left w:val="none" w:sz="0" w:space="0" w:color="auto"/>
        <w:bottom w:val="none" w:sz="0" w:space="0" w:color="auto"/>
        <w:right w:val="none" w:sz="0" w:space="0" w:color="auto"/>
      </w:divBdr>
    </w:div>
    <w:div w:id="1016616515">
      <w:bodyDiv w:val="1"/>
      <w:marLeft w:val="0"/>
      <w:marRight w:val="0"/>
      <w:marTop w:val="0"/>
      <w:marBottom w:val="0"/>
      <w:divBdr>
        <w:top w:val="none" w:sz="0" w:space="0" w:color="auto"/>
        <w:left w:val="none" w:sz="0" w:space="0" w:color="auto"/>
        <w:bottom w:val="none" w:sz="0" w:space="0" w:color="auto"/>
        <w:right w:val="none" w:sz="0" w:space="0" w:color="auto"/>
      </w:divBdr>
    </w:div>
    <w:div w:id="1020624695">
      <w:bodyDiv w:val="1"/>
      <w:marLeft w:val="0"/>
      <w:marRight w:val="0"/>
      <w:marTop w:val="0"/>
      <w:marBottom w:val="0"/>
      <w:divBdr>
        <w:top w:val="none" w:sz="0" w:space="0" w:color="auto"/>
        <w:left w:val="none" w:sz="0" w:space="0" w:color="auto"/>
        <w:bottom w:val="none" w:sz="0" w:space="0" w:color="auto"/>
        <w:right w:val="none" w:sz="0" w:space="0" w:color="auto"/>
      </w:divBdr>
    </w:div>
    <w:div w:id="1252543065">
      <w:bodyDiv w:val="1"/>
      <w:marLeft w:val="0"/>
      <w:marRight w:val="0"/>
      <w:marTop w:val="0"/>
      <w:marBottom w:val="0"/>
      <w:divBdr>
        <w:top w:val="none" w:sz="0" w:space="0" w:color="auto"/>
        <w:left w:val="none" w:sz="0" w:space="0" w:color="auto"/>
        <w:bottom w:val="none" w:sz="0" w:space="0" w:color="auto"/>
        <w:right w:val="none" w:sz="0" w:space="0" w:color="auto"/>
      </w:divBdr>
    </w:div>
    <w:div w:id="1623920893">
      <w:bodyDiv w:val="1"/>
      <w:marLeft w:val="0"/>
      <w:marRight w:val="0"/>
      <w:marTop w:val="0"/>
      <w:marBottom w:val="0"/>
      <w:divBdr>
        <w:top w:val="none" w:sz="0" w:space="0" w:color="auto"/>
        <w:left w:val="none" w:sz="0" w:space="0" w:color="auto"/>
        <w:bottom w:val="none" w:sz="0" w:space="0" w:color="auto"/>
        <w:right w:val="none" w:sz="0" w:space="0" w:color="auto"/>
      </w:divBdr>
    </w:div>
    <w:div w:id="2044204125">
      <w:bodyDiv w:val="1"/>
      <w:marLeft w:val="0"/>
      <w:marRight w:val="0"/>
      <w:marTop w:val="0"/>
      <w:marBottom w:val="0"/>
      <w:divBdr>
        <w:top w:val="none" w:sz="0" w:space="0" w:color="auto"/>
        <w:left w:val="none" w:sz="0" w:space="0" w:color="auto"/>
        <w:bottom w:val="none" w:sz="0" w:space="0" w:color="auto"/>
        <w:right w:val="none" w:sz="0" w:space="0" w:color="auto"/>
      </w:divBdr>
    </w:div>
  </w:divs>
  <w:doNotRelyOnCSS/>
  <w:doNotOrganizeInFolder/>
  <w:doNotUseLongFileNames/>
  <w:pixelsPerInch w:val="0"/>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2.xml"/><Relationship Id="rId26" Type="http://schemas.openxmlformats.org/officeDocument/2006/relationships/footer" Target="footer6.xml"/><Relationship Id="rId3" Type="http://schemas.openxmlformats.org/officeDocument/2006/relationships/customXml" Target="../customXml/item2.xml"/><Relationship Id="rId21" Type="http://schemas.openxmlformats.org/officeDocument/2006/relationships/footer" Target="footer4.xml"/><Relationship Id="rId34"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4.xml"/><Relationship Id="rId25" Type="http://schemas.openxmlformats.org/officeDocument/2006/relationships/footer" Target="footer5.xml"/><Relationship Id="rId33" Type="http://schemas.openxmlformats.org/officeDocument/2006/relationships/footer" Target="footer10.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header" Target="header5.xml"/><Relationship Id="rId29" Type="http://schemas.openxmlformats.org/officeDocument/2006/relationships/header" Target="header7.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image" Target="media/image5.jpeg"/><Relationship Id="rId32" Type="http://schemas.openxmlformats.org/officeDocument/2006/relationships/header" Target="header8.xml"/><Relationship Id="rId5" Type="http://schemas.openxmlformats.org/officeDocument/2006/relationships/customXml" Target="../customXml/item4.xml"/><Relationship Id="rId15" Type="http://schemas.openxmlformats.org/officeDocument/2006/relationships/footer" Target="footer1.xml"/><Relationship Id="rId23" Type="http://schemas.openxmlformats.org/officeDocument/2006/relationships/image" Target="media/image4.jpeg"/><Relationship Id="rId28" Type="http://schemas.openxmlformats.org/officeDocument/2006/relationships/header" Target="header6.xml"/><Relationship Id="rId36"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footer" Target="footer3.xml"/><Relationship Id="rId31" Type="http://schemas.openxmlformats.org/officeDocument/2006/relationships/footer" Target="footer9.xm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header" Target="header2.xml"/><Relationship Id="rId22" Type="http://schemas.openxmlformats.org/officeDocument/2006/relationships/image" Target="media/image3.jpeg"/><Relationship Id="rId27" Type="http://schemas.openxmlformats.org/officeDocument/2006/relationships/footer" Target="footer7.xml"/><Relationship Id="rId30" Type="http://schemas.openxmlformats.org/officeDocument/2006/relationships/footer" Target="footer8.xml"/><Relationship Id="rId35" Type="http://schemas.openxmlformats.org/officeDocument/2006/relationships/glossaryDocument" Target="glossary/document.xml"/><Relationship Id="rId8"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2D3643F27AE4DE1B35E6FCD81BDA89A"/>
        <w:category>
          <w:name w:val="General"/>
          <w:gallery w:val="placeholder"/>
        </w:category>
        <w:types>
          <w:type w:val="bbPlcHdr"/>
        </w:types>
        <w:behaviors>
          <w:behavior w:val="content"/>
        </w:behaviors>
        <w:guid w:val="{63A75822-2FEB-4C7C-8388-A69C7286EDCF}"/>
      </w:docPartPr>
      <w:docPartBody>
        <w:p w:rsidR="00B764E0" w:rsidRDefault="0060481C" w:rsidP="00B451A7">
          <w:pPr>
            <w:pStyle w:val="32D3643F27AE4DE1B35E6FCD81BDA89A1"/>
          </w:pPr>
          <w:r w:rsidRPr="008723DE">
            <w:rPr>
              <w:rStyle w:val="PlaceholderText"/>
              <w:sz w:val="18"/>
              <w:lang w:val="en-US"/>
            </w:rPr>
            <w:t>[Company name (optional)]</w:t>
          </w:r>
        </w:p>
      </w:docPartBody>
    </w:docPart>
    <w:docPart>
      <w:docPartPr>
        <w:name w:val="CA02E0A77C4348D98681FB3FE19250AD"/>
        <w:category>
          <w:name w:val="General"/>
          <w:gallery w:val="placeholder"/>
        </w:category>
        <w:types>
          <w:type w:val="bbPlcHdr"/>
        </w:types>
        <w:behaviors>
          <w:behavior w:val="content"/>
        </w:behaviors>
        <w:guid w:val="{5A654C5E-C0AC-4217-9041-C9DD850DF8AF}"/>
      </w:docPartPr>
      <w:docPartBody>
        <w:p w:rsidR="00B764E0" w:rsidRDefault="0060481C" w:rsidP="00B451A7">
          <w:pPr>
            <w:pStyle w:val="CA02E0A77C4348D98681FB3FE19250AD1"/>
          </w:pPr>
          <w:r w:rsidRPr="008723DE">
            <w:rPr>
              <w:rStyle w:val="PlaceholderText"/>
              <w:lang w:val="en-US"/>
            </w:rPr>
            <w:t>[Project name]</w:t>
          </w:r>
        </w:p>
      </w:docPartBody>
    </w:docPart>
    <w:docPart>
      <w:docPartPr>
        <w:name w:val="0BED4B0C921946778C07C04976EA29AD"/>
        <w:category>
          <w:name w:val="General"/>
          <w:gallery w:val="placeholder"/>
        </w:category>
        <w:types>
          <w:type w:val="bbPlcHdr"/>
        </w:types>
        <w:behaviors>
          <w:behavior w:val="content"/>
        </w:behaviors>
        <w:guid w:val="{5748E90E-1BB4-4E6E-88B0-A2597C440862}"/>
      </w:docPartPr>
      <w:docPartBody>
        <w:p w:rsidR="00B764E0" w:rsidRDefault="0060481C" w:rsidP="00B451A7">
          <w:pPr>
            <w:pStyle w:val="0BED4B0C921946778C07C04976EA29AD1"/>
          </w:pPr>
          <w:r w:rsidRPr="008723DE">
            <w:rPr>
              <w:rStyle w:val="PlaceholderText"/>
              <w:rFonts w:ascii="DNV Display Medium" w:hAnsi="DNV Display Medium"/>
              <w:lang w:val="en-US"/>
            </w:rPr>
            <w:t>[Report title]</w:t>
          </w:r>
        </w:p>
      </w:docPartBody>
    </w:docPart>
    <w:docPart>
      <w:docPartPr>
        <w:name w:val="493345727E3447B393B54B3F26A6F5CF"/>
        <w:category>
          <w:name w:val="General"/>
          <w:gallery w:val="placeholder"/>
        </w:category>
        <w:types>
          <w:type w:val="bbPlcHdr"/>
        </w:types>
        <w:behaviors>
          <w:behavior w:val="content"/>
        </w:behaviors>
        <w:guid w:val="{2D46AD00-6B52-4B6C-B468-5F44B76CC581}"/>
      </w:docPartPr>
      <w:docPartBody>
        <w:p w:rsidR="00B764E0" w:rsidRDefault="0060481C" w:rsidP="00B451A7">
          <w:pPr>
            <w:pStyle w:val="493345727E3447B393B54B3F26A6F5CF1"/>
          </w:pPr>
          <w:r w:rsidRPr="008723DE">
            <w:rPr>
              <w:rStyle w:val="PlaceholderText"/>
              <w:lang w:val="en-US"/>
            </w:rPr>
            <w:t>[Customer name]</w:t>
          </w:r>
        </w:p>
      </w:docPartBody>
    </w:docPart>
    <w:docPart>
      <w:docPartPr>
        <w:name w:val="6BA9755C689E46159A8D6534E0F41688"/>
        <w:category>
          <w:name w:val="General"/>
          <w:gallery w:val="placeholder"/>
        </w:category>
        <w:types>
          <w:type w:val="bbPlcHdr"/>
        </w:types>
        <w:behaviors>
          <w:behavior w:val="content"/>
        </w:behaviors>
        <w:guid w:val="{1D7F80F4-9A70-4B8B-9774-B9003375DA5E}"/>
      </w:docPartPr>
      <w:docPartBody>
        <w:p w:rsidR="00B764E0" w:rsidRDefault="0060481C" w:rsidP="00B451A7">
          <w:pPr>
            <w:pStyle w:val="6BA9755C689E46159A8D6534E0F416881"/>
          </w:pPr>
          <w:r w:rsidRPr="008723DE">
            <w:rPr>
              <w:rStyle w:val="PlaceholderText"/>
              <w:lang w:val="en-US"/>
            </w:rPr>
            <w:t>[Report no.]</w:t>
          </w:r>
        </w:p>
      </w:docPartBody>
    </w:docPart>
    <w:docPart>
      <w:docPartPr>
        <w:name w:val="13D2D2CDBBC24D7A90CE7514CAE3618D"/>
        <w:category>
          <w:name w:val="General"/>
          <w:gallery w:val="placeholder"/>
        </w:category>
        <w:types>
          <w:type w:val="bbPlcHdr"/>
        </w:types>
        <w:behaviors>
          <w:behavior w:val="content"/>
        </w:behaviors>
        <w:guid w:val="{771EE583-82B2-42F1-8282-987CE1377EF4}"/>
      </w:docPartPr>
      <w:docPartBody>
        <w:p w:rsidR="00B764E0" w:rsidRDefault="0060481C" w:rsidP="00B451A7">
          <w:pPr>
            <w:pStyle w:val="13D2D2CDBBC24D7A90CE7514CAE3618D1"/>
          </w:pPr>
          <w:r w:rsidRPr="008723DE">
            <w:rPr>
              <w:rStyle w:val="PlaceholderText"/>
              <w:lang w:val="en-US"/>
            </w:rPr>
            <w:t>[revision]</w:t>
          </w:r>
        </w:p>
      </w:docPartBody>
    </w:docPart>
    <w:docPart>
      <w:docPartPr>
        <w:name w:val="DBBCFB0703004CB1A8735019C3FE299B"/>
        <w:category>
          <w:name w:val="General"/>
          <w:gallery w:val="placeholder"/>
        </w:category>
        <w:types>
          <w:type w:val="bbPlcHdr"/>
        </w:types>
        <w:behaviors>
          <w:behavior w:val="content"/>
        </w:behaviors>
        <w:guid w:val="{10A33B50-6040-4E56-A5DC-032BBFE963C8}"/>
      </w:docPartPr>
      <w:docPartBody>
        <w:p w:rsidR="00B764E0" w:rsidRDefault="0060481C" w:rsidP="00B451A7">
          <w:pPr>
            <w:pStyle w:val="DBBCFB0703004CB1A8735019C3FE299B1"/>
          </w:pPr>
          <w:r w:rsidRPr="008723DE">
            <w:rPr>
              <w:rStyle w:val="PlaceholderText"/>
              <w:lang w:val="en-US"/>
            </w:rPr>
            <w:t>[Document no.]</w:t>
          </w:r>
        </w:p>
      </w:docPartBody>
    </w:docPart>
    <w:docPart>
      <w:docPartPr>
        <w:name w:val="A180AEE3B2B74FC6924E3EDE271B2054"/>
        <w:category>
          <w:name w:val="General"/>
          <w:gallery w:val="placeholder"/>
        </w:category>
        <w:types>
          <w:type w:val="bbPlcHdr"/>
        </w:types>
        <w:behaviors>
          <w:behavior w:val="content"/>
        </w:behaviors>
        <w:guid w:val="{6059AEDA-5AFC-427E-B4D6-5387A887F1A1}"/>
      </w:docPartPr>
      <w:docPartBody>
        <w:p w:rsidR="00B764E0" w:rsidRDefault="0060481C" w:rsidP="00B451A7">
          <w:pPr>
            <w:pStyle w:val="A180AEE3B2B74FC6924E3EDE271B20541"/>
          </w:pPr>
          <w:r w:rsidRPr="008723DE">
            <w:rPr>
              <w:rStyle w:val="PlaceholderText"/>
              <w:lang w:val="en-US"/>
            </w:rPr>
            <w:t>[Date of issue]</w:t>
          </w:r>
        </w:p>
      </w:docPartBody>
    </w:docPart>
    <w:docPart>
      <w:docPartPr>
        <w:name w:val="55BDF9A200C64E84A8A8BDED8AD25F33"/>
        <w:category>
          <w:name w:val="General"/>
          <w:gallery w:val="placeholder"/>
        </w:category>
        <w:types>
          <w:type w:val="bbPlcHdr"/>
        </w:types>
        <w:behaviors>
          <w:behavior w:val="content"/>
        </w:behaviors>
        <w:guid w:val="{27C5BC5C-9F04-487D-8611-42ACFCE7C239}"/>
      </w:docPartPr>
      <w:docPartBody>
        <w:p w:rsidR="00B764E0" w:rsidRDefault="0060481C" w:rsidP="00B451A7">
          <w:pPr>
            <w:pStyle w:val="55BDF9A200C64E84A8A8BDED8AD25F331"/>
          </w:pPr>
          <w:r w:rsidRPr="008723DE">
            <w:rPr>
              <w:rStyle w:val="PlaceholderText"/>
              <w:lang w:val="en-US"/>
            </w:rPr>
            <w:t>[Project name]</w:t>
          </w:r>
        </w:p>
      </w:docPartBody>
    </w:docPart>
    <w:docPart>
      <w:docPartPr>
        <w:name w:val="546A1C13E8BE4909B3FBC6FA78740AD9"/>
        <w:category>
          <w:name w:val="General"/>
          <w:gallery w:val="placeholder"/>
        </w:category>
        <w:types>
          <w:type w:val="bbPlcHdr"/>
        </w:types>
        <w:behaviors>
          <w:behavior w:val="content"/>
        </w:behaviors>
        <w:guid w:val="{224DD6CD-5DB1-496C-BF06-912C7F8C7175}"/>
      </w:docPartPr>
      <w:docPartBody>
        <w:p w:rsidR="00B764E0" w:rsidRDefault="0060481C" w:rsidP="00B451A7">
          <w:pPr>
            <w:pStyle w:val="546A1C13E8BE4909B3FBC6FA78740AD91"/>
          </w:pPr>
          <w:r w:rsidRPr="008723DE">
            <w:rPr>
              <w:rStyle w:val="PlaceholderText"/>
              <w:lang w:val="en-US"/>
            </w:rPr>
            <w:t>[Business area]</w:t>
          </w:r>
        </w:p>
      </w:docPartBody>
    </w:docPart>
    <w:docPart>
      <w:docPartPr>
        <w:name w:val="62318132C2DE46EC902F29763E1A0BD5"/>
        <w:category>
          <w:name w:val="General"/>
          <w:gallery w:val="placeholder"/>
        </w:category>
        <w:types>
          <w:type w:val="bbPlcHdr"/>
        </w:types>
        <w:behaviors>
          <w:behavior w:val="content"/>
        </w:behaviors>
        <w:guid w:val="{7B1D29CE-5069-49A5-9617-A0A1AA9C08A8}"/>
      </w:docPartPr>
      <w:docPartBody>
        <w:p w:rsidR="00B764E0" w:rsidRDefault="0060481C" w:rsidP="00B451A7">
          <w:pPr>
            <w:pStyle w:val="62318132C2DE46EC902F29763E1A0BD51"/>
          </w:pPr>
          <w:r w:rsidRPr="008723DE">
            <w:rPr>
              <w:rStyle w:val="PlaceholderText"/>
              <w:lang w:val="en-US"/>
            </w:rPr>
            <w:t>[Unit/Division/Descriptor]</w:t>
          </w:r>
        </w:p>
      </w:docPartBody>
    </w:docPart>
    <w:docPart>
      <w:docPartPr>
        <w:name w:val="F63786C44BB04F9780D52A479BFA1176"/>
        <w:category>
          <w:name w:val="General"/>
          <w:gallery w:val="placeholder"/>
        </w:category>
        <w:types>
          <w:type w:val="bbPlcHdr"/>
        </w:types>
        <w:behaviors>
          <w:behavior w:val="content"/>
        </w:behaviors>
        <w:guid w:val="{FBDDEB4E-CAC0-4DAD-A896-BC424D8130A2}"/>
      </w:docPartPr>
      <w:docPartBody>
        <w:p w:rsidR="00B764E0" w:rsidRDefault="0060481C" w:rsidP="00B451A7">
          <w:pPr>
            <w:pStyle w:val="F63786C44BB04F9780D52A479BFA11761"/>
          </w:pPr>
          <w:r w:rsidRPr="008723DE">
            <w:rPr>
              <w:rStyle w:val="PlaceholderText"/>
              <w:lang w:val="en-US"/>
            </w:rPr>
            <w:t>[Office post. addr.]</w:t>
          </w:r>
        </w:p>
      </w:docPartBody>
    </w:docPart>
    <w:docPart>
      <w:docPartPr>
        <w:name w:val="5116D9F0B43F437EB649CC464F4A5998"/>
        <w:category>
          <w:name w:val="General"/>
          <w:gallery w:val="placeholder"/>
        </w:category>
        <w:types>
          <w:type w:val="bbPlcHdr"/>
        </w:types>
        <w:behaviors>
          <w:behavior w:val="content"/>
        </w:behaviors>
        <w:guid w:val="{BDC013D5-77FA-4554-91DD-12EEF8EA70A4}"/>
      </w:docPartPr>
      <w:docPartBody>
        <w:p w:rsidR="00B764E0" w:rsidRDefault="0060481C" w:rsidP="00B451A7">
          <w:pPr>
            <w:pStyle w:val="5116D9F0B43F437EB649CC464F4A59981"/>
          </w:pPr>
          <w:r w:rsidRPr="008723DE">
            <w:rPr>
              <w:rStyle w:val="PlaceholderText"/>
              <w:lang w:val="en-US"/>
            </w:rPr>
            <w:t>[+00 000 000 000]</w:t>
          </w:r>
        </w:p>
      </w:docPartBody>
    </w:docPart>
    <w:docPart>
      <w:docPartPr>
        <w:name w:val="116F1EFC8808481CB938D8B06E717C51"/>
        <w:category>
          <w:name w:val="General"/>
          <w:gallery w:val="placeholder"/>
        </w:category>
        <w:types>
          <w:type w:val="bbPlcHdr"/>
        </w:types>
        <w:behaviors>
          <w:behavior w:val="content"/>
        </w:behaviors>
        <w:guid w:val="{D472ED03-1DD2-4BB7-8C75-48442F240E36}"/>
      </w:docPartPr>
      <w:docPartBody>
        <w:p w:rsidR="00B764E0" w:rsidRDefault="0060481C" w:rsidP="00B451A7">
          <w:pPr>
            <w:pStyle w:val="116F1EFC8808481CB938D8B06E717C511"/>
          </w:pPr>
          <w:r w:rsidRPr="008723DE">
            <w:rPr>
              <w:rStyle w:val="PlaceholderText"/>
              <w:lang w:val="en-US"/>
            </w:rPr>
            <w:t>[Company reg. no.]</w:t>
          </w:r>
        </w:p>
      </w:docPartBody>
    </w:docPart>
    <w:docPart>
      <w:docPartPr>
        <w:name w:val="8F9AC9E0C4354718B54A5510310A5C59"/>
        <w:category>
          <w:name w:val="General"/>
          <w:gallery w:val="placeholder"/>
        </w:category>
        <w:types>
          <w:type w:val="bbPlcHdr"/>
        </w:types>
        <w:behaviors>
          <w:behavior w:val="content"/>
        </w:behaviors>
        <w:guid w:val="{F162E1A8-8AD5-4667-8A59-67EF6DA55B89}"/>
      </w:docPartPr>
      <w:docPartBody>
        <w:p w:rsidR="00B764E0" w:rsidRDefault="0060481C" w:rsidP="00B451A7">
          <w:pPr>
            <w:pStyle w:val="8F9AC9E0C4354718B54A5510310A5C591"/>
          </w:pPr>
          <w:r w:rsidRPr="008723DE">
            <w:rPr>
              <w:rStyle w:val="PlaceholderText"/>
              <w:lang w:val="en-US"/>
            </w:rPr>
            <w:t>[Report title]</w:t>
          </w:r>
        </w:p>
      </w:docPartBody>
    </w:docPart>
    <w:docPart>
      <w:docPartPr>
        <w:name w:val="47B2C2687F1240709D736D0A155EBFDB"/>
        <w:category>
          <w:name w:val="General"/>
          <w:gallery w:val="placeholder"/>
        </w:category>
        <w:types>
          <w:type w:val="bbPlcHdr"/>
        </w:types>
        <w:behaviors>
          <w:behavior w:val="content"/>
        </w:behaviors>
        <w:guid w:val="{5D74C850-4675-49D2-91C7-97FA9028A738}"/>
      </w:docPartPr>
      <w:docPartBody>
        <w:p w:rsidR="00B764E0" w:rsidRDefault="0060481C" w:rsidP="00B451A7">
          <w:pPr>
            <w:pStyle w:val="47B2C2687F1240709D736D0A155EBFDB1"/>
          </w:pPr>
          <w:r w:rsidRPr="008723DE">
            <w:rPr>
              <w:rStyle w:val="PlaceholderText"/>
              <w:lang w:val="en-US"/>
            </w:rPr>
            <w:t>[Customer name]</w:t>
          </w:r>
        </w:p>
      </w:docPartBody>
    </w:docPart>
    <w:docPart>
      <w:docPartPr>
        <w:name w:val="1084D896AB804B40BC321034925362AE"/>
        <w:category>
          <w:name w:val="General"/>
          <w:gallery w:val="placeholder"/>
        </w:category>
        <w:types>
          <w:type w:val="bbPlcHdr"/>
        </w:types>
        <w:behaviors>
          <w:behavior w:val="content"/>
        </w:behaviors>
        <w:guid w:val="{1DC36DBC-8862-4E08-A2D8-C451D5FE3A10}"/>
      </w:docPartPr>
      <w:docPartBody>
        <w:p w:rsidR="00B764E0" w:rsidRDefault="0060481C" w:rsidP="00B451A7">
          <w:pPr>
            <w:pStyle w:val="1084D896AB804B40BC321034925362AE1"/>
          </w:pPr>
          <w:r w:rsidRPr="008723DE">
            <w:rPr>
              <w:rStyle w:val="PlaceholderText"/>
              <w:lang w:val="en-US"/>
            </w:rPr>
            <w:t>[Address]</w:t>
          </w:r>
        </w:p>
      </w:docPartBody>
    </w:docPart>
    <w:docPart>
      <w:docPartPr>
        <w:name w:val="F18BD3105AD846AB95D80C3F5B4579AD"/>
        <w:category>
          <w:name w:val="General"/>
          <w:gallery w:val="placeholder"/>
        </w:category>
        <w:types>
          <w:type w:val="bbPlcHdr"/>
        </w:types>
        <w:behaviors>
          <w:behavior w:val="content"/>
        </w:behaviors>
        <w:guid w:val="{4D702341-28BA-48F8-896A-E4566FFDEBC5}"/>
      </w:docPartPr>
      <w:docPartBody>
        <w:p w:rsidR="00B764E0" w:rsidRDefault="0060481C" w:rsidP="00B451A7">
          <w:pPr>
            <w:pStyle w:val="F18BD3105AD846AB95D80C3F5B4579AD1"/>
          </w:pPr>
          <w:r w:rsidRPr="008723DE">
            <w:rPr>
              <w:rStyle w:val="PlaceholderText"/>
              <w:lang w:val="en-US"/>
            </w:rPr>
            <w:t>[Customer contact]</w:t>
          </w:r>
        </w:p>
      </w:docPartBody>
    </w:docPart>
    <w:docPart>
      <w:docPartPr>
        <w:name w:val="85D7F78DFDE64021A3D4ACFBC61FC840"/>
        <w:category>
          <w:name w:val="General"/>
          <w:gallery w:val="placeholder"/>
        </w:category>
        <w:types>
          <w:type w:val="bbPlcHdr"/>
        </w:types>
        <w:behaviors>
          <w:behavior w:val="content"/>
        </w:behaviors>
        <w:guid w:val="{685F717A-3B49-498F-BB5B-9E3AF38FA1E0}"/>
      </w:docPartPr>
      <w:docPartBody>
        <w:p w:rsidR="00B764E0" w:rsidRDefault="0060481C" w:rsidP="00B451A7">
          <w:pPr>
            <w:pStyle w:val="85D7F78DFDE64021A3D4ACFBC61FC8401"/>
          </w:pPr>
          <w:r w:rsidRPr="008723DE">
            <w:rPr>
              <w:rStyle w:val="PlaceholderText"/>
              <w:lang w:val="en-US"/>
            </w:rPr>
            <w:t>[Date of issue]</w:t>
          </w:r>
        </w:p>
      </w:docPartBody>
    </w:docPart>
    <w:docPart>
      <w:docPartPr>
        <w:name w:val="9A3A4C9FEE1F421D85CD65F8B046ED97"/>
        <w:category>
          <w:name w:val="General"/>
          <w:gallery w:val="placeholder"/>
        </w:category>
        <w:types>
          <w:type w:val="bbPlcHdr"/>
        </w:types>
        <w:behaviors>
          <w:behavior w:val="content"/>
        </w:behaviors>
        <w:guid w:val="{49EDE09B-A179-4DF5-B618-6A7202C3A36C}"/>
      </w:docPartPr>
      <w:docPartBody>
        <w:p w:rsidR="00B764E0" w:rsidRDefault="0060481C" w:rsidP="00B451A7">
          <w:pPr>
            <w:pStyle w:val="9A3A4C9FEE1F421D85CD65F8B046ED971"/>
          </w:pPr>
          <w:r w:rsidRPr="008723DE">
            <w:rPr>
              <w:rStyle w:val="PlaceholderText"/>
              <w:lang w:val="en-US"/>
            </w:rPr>
            <w:t>[Project no.]</w:t>
          </w:r>
        </w:p>
      </w:docPartBody>
    </w:docPart>
    <w:docPart>
      <w:docPartPr>
        <w:name w:val="9F83E109B5F14E6E985C43FFFEC369EE"/>
        <w:category>
          <w:name w:val="General"/>
          <w:gallery w:val="placeholder"/>
        </w:category>
        <w:types>
          <w:type w:val="bbPlcHdr"/>
        </w:types>
        <w:behaviors>
          <w:behavior w:val="content"/>
        </w:behaviors>
        <w:guid w:val="{058ED2CE-000C-4F38-BDC8-F67B575F5A0F}"/>
      </w:docPartPr>
      <w:docPartBody>
        <w:p w:rsidR="00B764E0" w:rsidRDefault="0060481C" w:rsidP="00B451A7">
          <w:pPr>
            <w:pStyle w:val="9F83E109B5F14E6E985C43FFFEC369EE1"/>
          </w:pPr>
          <w:r w:rsidRPr="008723DE">
            <w:rPr>
              <w:rStyle w:val="PlaceholderText"/>
              <w:lang w:val="en-US"/>
            </w:rPr>
            <w:t>[Name of unit]</w:t>
          </w:r>
        </w:p>
      </w:docPartBody>
    </w:docPart>
    <w:docPart>
      <w:docPartPr>
        <w:name w:val="71CDCDC9DA61498E9CEEE7976DC0CDFA"/>
        <w:category>
          <w:name w:val="General"/>
          <w:gallery w:val="placeholder"/>
        </w:category>
        <w:types>
          <w:type w:val="bbPlcHdr"/>
        </w:types>
        <w:behaviors>
          <w:behavior w:val="content"/>
        </w:behaviors>
        <w:guid w:val="{02F7219A-3F5E-4DFE-B2EA-21D389BB35F4}"/>
      </w:docPartPr>
      <w:docPartBody>
        <w:p w:rsidR="00B764E0" w:rsidRDefault="0060481C" w:rsidP="00B451A7">
          <w:pPr>
            <w:pStyle w:val="71CDCDC9DA61498E9CEEE7976DC0CDFA1"/>
          </w:pPr>
          <w:r w:rsidRPr="008723DE">
            <w:rPr>
              <w:rStyle w:val="PlaceholderText"/>
              <w:lang w:val="en-US"/>
            </w:rPr>
            <w:t>[Report no.]</w:t>
          </w:r>
        </w:p>
      </w:docPartBody>
    </w:docPart>
    <w:docPart>
      <w:docPartPr>
        <w:name w:val="1B59AC207951464FA57F3FB5DCE58278"/>
        <w:category>
          <w:name w:val="General"/>
          <w:gallery w:val="placeholder"/>
        </w:category>
        <w:types>
          <w:type w:val="bbPlcHdr"/>
        </w:types>
        <w:behaviors>
          <w:behavior w:val="content"/>
        </w:behaviors>
        <w:guid w:val="{FF7263F5-54B8-47B3-AD5B-BCFEE5D7756C}"/>
      </w:docPartPr>
      <w:docPartBody>
        <w:p w:rsidR="00B764E0" w:rsidRDefault="0060481C" w:rsidP="00B451A7">
          <w:pPr>
            <w:pStyle w:val="1B59AC207951464FA57F3FB5DCE582781"/>
          </w:pPr>
          <w:r w:rsidRPr="008723DE">
            <w:rPr>
              <w:rStyle w:val="PlaceholderText"/>
              <w:lang w:val="en-US"/>
            </w:rPr>
            <w:t>[Rev.]</w:t>
          </w:r>
        </w:p>
      </w:docPartBody>
    </w:docPart>
    <w:docPart>
      <w:docPartPr>
        <w:name w:val="437DB64825944798AF290EFA2F2A46D9"/>
        <w:category>
          <w:name w:val="General"/>
          <w:gallery w:val="placeholder"/>
        </w:category>
        <w:types>
          <w:type w:val="bbPlcHdr"/>
        </w:types>
        <w:behaviors>
          <w:behavior w:val="content"/>
        </w:behaviors>
        <w:guid w:val="{9E232A97-BE14-4569-869A-E6CF47B4E88A}"/>
      </w:docPartPr>
      <w:docPartBody>
        <w:p w:rsidR="00B764E0" w:rsidRDefault="0060481C" w:rsidP="00B451A7">
          <w:pPr>
            <w:pStyle w:val="437DB64825944798AF290EFA2F2A46D91"/>
          </w:pPr>
          <w:r w:rsidRPr="008723DE">
            <w:rPr>
              <w:rStyle w:val="PlaceholderText"/>
              <w:lang w:val="en-US"/>
            </w:rPr>
            <w:t>[Document no.]</w:t>
          </w:r>
        </w:p>
      </w:docPartBody>
    </w:docPart>
    <w:docPart>
      <w:docPartPr>
        <w:name w:val="2F851A30BCCE4CA38438CD05EA2B732C"/>
        <w:category>
          <w:name w:val="General"/>
          <w:gallery w:val="placeholder"/>
        </w:category>
        <w:types>
          <w:type w:val="bbPlcHdr"/>
        </w:types>
        <w:behaviors>
          <w:behavior w:val="content"/>
        </w:behaviors>
        <w:guid w:val="{8FB7CBCA-6C66-4CC6-BD51-A9FE52553B5C}"/>
      </w:docPartPr>
      <w:docPartBody>
        <w:p w:rsidR="00B764E0" w:rsidRDefault="0060481C" w:rsidP="00B451A7">
          <w:pPr>
            <w:pStyle w:val="2F851A30BCCE4CA38438CD05EA2B732C1"/>
          </w:pPr>
          <w:r w:rsidRPr="008723DE">
            <w:rPr>
              <w:rStyle w:val="PlaceholderText"/>
              <w:lang w:val="en-US"/>
            </w:rPr>
            <w:t>[Name]</w:t>
          </w:r>
        </w:p>
      </w:docPartBody>
    </w:docPart>
    <w:docPart>
      <w:docPartPr>
        <w:name w:val="92DCDD49F5364437A06BD64F019B7225"/>
        <w:category>
          <w:name w:val="General"/>
          <w:gallery w:val="placeholder"/>
        </w:category>
        <w:types>
          <w:type w:val="bbPlcHdr"/>
        </w:types>
        <w:behaviors>
          <w:behavior w:val="content"/>
        </w:behaviors>
        <w:guid w:val="{0B927163-F1E1-465F-A2C9-2CF3E8EE5149}"/>
      </w:docPartPr>
      <w:docPartBody>
        <w:p w:rsidR="00B764E0" w:rsidRDefault="0060481C" w:rsidP="00B451A7">
          <w:pPr>
            <w:pStyle w:val="92DCDD49F5364437A06BD64F019B72251"/>
          </w:pPr>
          <w:r w:rsidRPr="008723DE">
            <w:rPr>
              <w:rStyle w:val="PlaceholderText"/>
              <w:lang w:val="en-US"/>
            </w:rPr>
            <w:t>[title]</w:t>
          </w:r>
        </w:p>
      </w:docPartBody>
    </w:docPart>
    <w:docPart>
      <w:docPartPr>
        <w:name w:val="8B9137CBBB234E74BE6FF31B46B93068"/>
        <w:category>
          <w:name w:val="General"/>
          <w:gallery w:val="placeholder"/>
        </w:category>
        <w:types>
          <w:type w:val="bbPlcHdr"/>
        </w:types>
        <w:behaviors>
          <w:behavior w:val="content"/>
        </w:behaviors>
        <w:guid w:val="{C1BDB23D-5221-49F0-A5D1-27EA4DAF4D41}"/>
      </w:docPartPr>
      <w:docPartBody>
        <w:p w:rsidR="00B764E0" w:rsidRDefault="0060481C" w:rsidP="00B451A7">
          <w:pPr>
            <w:pStyle w:val="8B9137CBBB234E74BE6FF31B46B930681"/>
          </w:pPr>
          <w:r w:rsidRPr="008723DE">
            <w:rPr>
              <w:rStyle w:val="PlaceholderText"/>
              <w:lang w:val="en-US"/>
            </w:rPr>
            <w:t>[Name]</w:t>
          </w:r>
        </w:p>
      </w:docPartBody>
    </w:docPart>
    <w:docPart>
      <w:docPartPr>
        <w:name w:val="6191DAACD7E347C99639792A62136F85"/>
        <w:category>
          <w:name w:val="General"/>
          <w:gallery w:val="placeholder"/>
        </w:category>
        <w:types>
          <w:type w:val="bbPlcHdr"/>
        </w:types>
        <w:behaviors>
          <w:behavior w:val="content"/>
        </w:behaviors>
        <w:guid w:val="{7B70086B-C2BE-4695-A511-67E756CF0EF6}"/>
      </w:docPartPr>
      <w:docPartBody>
        <w:p w:rsidR="00B764E0" w:rsidRDefault="0060481C" w:rsidP="00B451A7">
          <w:pPr>
            <w:pStyle w:val="6191DAACD7E347C99639792A62136F851"/>
          </w:pPr>
          <w:r w:rsidRPr="008723DE">
            <w:rPr>
              <w:rStyle w:val="PlaceholderText"/>
              <w:lang w:val="en-US"/>
            </w:rPr>
            <w:t>[title]</w:t>
          </w:r>
        </w:p>
      </w:docPartBody>
    </w:docPart>
    <w:docPart>
      <w:docPartPr>
        <w:name w:val="30AEC6CF06E64B89B0A1171E6158B564"/>
        <w:category>
          <w:name w:val="General"/>
          <w:gallery w:val="placeholder"/>
        </w:category>
        <w:types>
          <w:type w:val="bbPlcHdr"/>
        </w:types>
        <w:behaviors>
          <w:behavior w:val="content"/>
        </w:behaviors>
        <w:guid w:val="{B20753A1-D381-4660-85D3-CEC79B7524CC}"/>
      </w:docPartPr>
      <w:docPartBody>
        <w:p w:rsidR="00B764E0" w:rsidRDefault="0060481C" w:rsidP="00B451A7">
          <w:pPr>
            <w:pStyle w:val="30AEC6CF06E64B89B0A1171E6158B5641"/>
          </w:pPr>
          <w:r w:rsidRPr="008723DE">
            <w:rPr>
              <w:rStyle w:val="PlaceholderText"/>
              <w:lang w:val="en-US"/>
            </w:rPr>
            <w:t>[Name]</w:t>
          </w:r>
        </w:p>
      </w:docPartBody>
    </w:docPart>
    <w:docPart>
      <w:docPartPr>
        <w:name w:val="65BD56E6252C45C3BB7BBDE0956E46F3"/>
        <w:category>
          <w:name w:val="General"/>
          <w:gallery w:val="placeholder"/>
        </w:category>
        <w:types>
          <w:type w:val="bbPlcHdr"/>
        </w:types>
        <w:behaviors>
          <w:behavior w:val="content"/>
        </w:behaviors>
        <w:guid w:val="{9D7031C3-87AF-4C59-9F5D-12F060496254}"/>
      </w:docPartPr>
      <w:docPartBody>
        <w:p w:rsidR="00B764E0" w:rsidRDefault="0060481C" w:rsidP="00B451A7">
          <w:pPr>
            <w:pStyle w:val="65BD56E6252C45C3BB7BBDE0956E46F31"/>
          </w:pPr>
          <w:r w:rsidRPr="008723DE">
            <w:rPr>
              <w:rStyle w:val="PlaceholderText"/>
              <w:lang w:val="en-US"/>
            </w:rPr>
            <w:t>[title]</w:t>
          </w:r>
        </w:p>
      </w:docPartBody>
    </w:docPart>
    <w:docPart>
      <w:docPartPr>
        <w:name w:val="3FAF44AE70FB4B9B8B99032CA5CD9B07"/>
        <w:category>
          <w:name w:val="General"/>
          <w:gallery w:val="placeholder"/>
        </w:category>
        <w:types>
          <w:type w:val="bbPlcHdr"/>
        </w:types>
        <w:behaviors>
          <w:behavior w:val="content"/>
        </w:behaviors>
        <w:guid w:val="{B5C87E7C-E133-47B4-9389-EBD73601C312}"/>
      </w:docPartPr>
      <w:docPartBody>
        <w:p w:rsidR="00B764E0" w:rsidRDefault="0060481C" w:rsidP="00B451A7">
          <w:pPr>
            <w:pStyle w:val="3FAF44AE70FB4B9B8B99032CA5CD9B071"/>
          </w:pPr>
          <w:r w:rsidRPr="008723DE">
            <w:rPr>
              <w:rStyle w:val="PlaceholderText"/>
              <w:lang w:val="en-US"/>
            </w:rPr>
            <w:t>[Keywords]</w:t>
          </w:r>
        </w:p>
      </w:docPartBody>
    </w:docPart>
    <w:docPart>
      <w:docPartPr>
        <w:name w:val="57FC5140B57A4CE68D0A67B17C51E50A"/>
        <w:category>
          <w:name w:val="General"/>
          <w:gallery w:val="placeholder"/>
        </w:category>
        <w:types>
          <w:type w:val="bbPlcHdr"/>
        </w:types>
        <w:behaviors>
          <w:behavior w:val="content"/>
        </w:behaviors>
        <w:guid w:val="{6FE0530D-47C7-4E88-A220-971C6DE8D80B}"/>
      </w:docPartPr>
      <w:docPartBody>
        <w:p w:rsidR="00B764E0" w:rsidRDefault="0060481C" w:rsidP="00B451A7">
          <w:pPr>
            <w:pStyle w:val="57FC5140B57A4CE68D0A67B17C51E50A1"/>
          </w:pPr>
          <w:r w:rsidRPr="008723DE">
            <w:rPr>
              <w:rStyle w:val="PlaceholderText"/>
              <w:lang w:val="en-US"/>
            </w:rPr>
            <w:t>[yyyy-mm-dd]</w:t>
          </w:r>
        </w:p>
      </w:docPartBody>
    </w:docPart>
    <w:docPart>
      <w:docPartPr>
        <w:name w:val="F5FC8B1DA2794A8CA33C2D2DFB2110B7"/>
        <w:category>
          <w:name w:val="General"/>
          <w:gallery w:val="placeholder"/>
        </w:category>
        <w:types>
          <w:type w:val="bbPlcHdr"/>
        </w:types>
        <w:behaviors>
          <w:behavior w:val="content"/>
        </w:behaviors>
        <w:guid w:val="{2B1292D8-23BF-42D1-8D6B-DE85FB2C506A}"/>
      </w:docPartPr>
      <w:docPartBody>
        <w:p w:rsidR="00B764E0" w:rsidRDefault="0060481C" w:rsidP="00B451A7">
          <w:pPr>
            <w:pStyle w:val="F5FC8B1DA2794A8CA33C2D2DFB2110B71"/>
          </w:pPr>
          <w:r w:rsidRPr="008723DE">
            <w:rPr>
              <w:rStyle w:val="PlaceholderText"/>
              <w:color w:val="009FDA"/>
              <w:lang w:val="en-US"/>
            </w:rPr>
            <w:t>[yyyy-mm-dd]</w:t>
          </w:r>
        </w:p>
      </w:docPartBody>
    </w:docPart>
    <w:docPart>
      <w:docPartPr>
        <w:name w:val="B2A8386F0D4947A198A7EA6431FFBAB7"/>
        <w:category>
          <w:name w:val="General"/>
          <w:gallery w:val="placeholder"/>
        </w:category>
        <w:types>
          <w:type w:val="bbPlcHdr"/>
        </w:types>
        <w:behaviors>
          <w:behavior w:val="content"/>
        </w:behaviors>
        <w:guid w:val="{25966949-AA6A-4733-BA4B-D1C29387E5F7}"/>
      </w:docPartPr>
      <w:docPartBody>
        <w:p w:rsidR="00B764E0" w:rsidRDefault="0060481C" w:rsidP="00B451A7">
          <w:pPr>
            <w:pStyle w:val="B2A8386F0D4947A198A7EA6431FFBAB71"/>
          </w:pPr>
          <w:r w:rsidRPr="008723DE">
            <w:rPr>
              <w:rStyle w:val="PlaceholderText"/>
              <w:sz w:val="16"/>
              <w:szCs w:val="16"/>
              <w:lang w:val="en-US"/>
            </w:rPr>
            <w:t>SURNAME, Name</w:t>
          </w:r>
        </w:p>
      </w:docPartBody>
    </w:docPart>
    <w:docPart>
      <w:docPartPr>
        <w:name w:val="D46EDAF3C62042989EB8888F03854B2D"/>
        <w:category>
          <w:name w:val="General"/>
          <w:gallery w:val="placeholder"/>
        </w:category>
        <w:types>
          <w:type w:val="bbPlcHdr"/>
        </w:types>
        <w:behaviors>
          <w:behavior w:val="content"/>
        </w:behaviors>
        <w:guid w:val="{614E97C9-6704-4119-92F5-F045F62F6DD9}"/>
      </w:docPartPr>
      <w:docPartBody>
        <w:p w:rsidR="00B764E0" w:rsidRDefault="0060481C" w:rsidP="00B451A7">
          <w:pPr>
            <w:pStyle w:val="D46EDAF3C62042989EB8888F03854B2D1"/>
          </w:pPr>
          <w:r w:rsidRPr="008723DE">
            <w:rPr>
              <w:rStyle w:val="PlaceholderText"/>
              <w:sz w:val="16"/>
              <w:szCs w:val="16"/>
              <w:lang w:val="en-US"/>
            </w:rPr>
            <w:t>e-mail</w:t>
          </w:r>
        </w:p>
      </w:docPartBody>
    </w:docPart>
    <w:docPart>
      <w:docPartPr>
        <w:name w:val="D2D3F030C04D46A7B5D175628BFFB06B"/>
        <w:category>
          <w:name w:val="General"/>
          <w:gallery w:val="placeholder"/>
        </w:category>
        <w:types>
          <w:type w:val="bbPlcHdr"/>
        </w:types>
        <w:behaviors>
          <w:behavior w:val="content"/>
        </w:behaviors>
        <w:guid w:val="{A8573070-404A-4423-A681-7F748B94E036}"/>
      </w:docPartPr>
      <w:docPartBody>
        <w:p w:rsidR="00B764E0" w:rsidRDefault="0060481C" w:rsidP="00B451A7">
          <w:pPr>
            <w:pStyle w:val="D2D3F030C04D46A7B5D175628BFFB06B1"/>
          </w:pPr>
          <w:r w:rsidRPr="008723DE">
            <w:rPr>
              <w:rStyle w:val="PlaceholderText"/>
              <w:sz w:val="16"/>
              <w:szCs w:val="16"/>
              <w:lang w:val="en-US"/>
            </w:rPr>
            <w:t>Business unit (e.g. M-SQ-RE)</w:t>
          </w:r>
        </w:p>
      </w:docPartBody>
    </w:docPart>
    <w:docPart>
      <w:docPartPr>
        <w:name w:val="FE208661D43E491DBF6CB37056F0AF49"/>
        <w:category>
          <w:name w:val="General"/>
          <w:gallery w:val="placeholder"/>
        </w:category>
        <w:types>
          <w:type w:val="bbPlcHdr"/>
        </w:types>
        <w:behaviors>
          <w:behavior w:val="content"/>
        </w:behaviors>
        <w:guid w:val="{E5E3A751-EBF3-47E4-B3E4-6932BC0C5DD5}"/>
      </w:docPartPr>
      <w:docPartBody>
        <w:p w:rsidR="00B764E0" w:rsidRDefault="0060481C" w:rsidP="00B451A7">
          <w:pPr>
            <w:pStyle w:val="FE208661D43E491DBF6CB37056F0AF491"/>
          </w:pPr>
          <w:r w:rsidRPr="008723DE">
            <w:rPr>
              <w:rStyle w:val="PlaceholderText"/>
              <w:sz w:val="16"/>
              <w:szCs w:val="16"/>
              <w:lang w:val="en-US"/>
            </w:rPr>
            <w:t>SURNAME, Name</w:t>
          </w:r>
        </w:p>
      </w:docPartBody>
    </w:docPart>
    <w:docPart>
      <w:docPartPr>
        <w:name w:val="4CE87261854349F7AFAF58EBBBA6B505"/>
        <w:category>
          <w:name w:val="General"/>
          <w:gallery w:val="placeholder"/>
        </w:category>
        <w:types>
          <w:type w:val="bbPlcHdr"/>
        </w:types>
        <w:behaviors>
          <w:behavior w:val="content"/>
        </w:behaviors>
        <w:guid w:val="{4D47D6B7-057C-4FF5-A864-083A3354E636}"/>
      </w:docPartPr>
      <w:docPartBody>
        <w:p w:rsidR="00B764E0" w:rsidRDefault="0060481C" w:rsidP="00B451A7">
          <w:pPr>
            <w:pStyle w:val="4CE87261854349F7AFAF58EBBBA6B5051"/>
          </w:pPr>
          <w:r w:rsidRPr="008723DE">
            <w:rPr>
              <w:rStyle w:val="PlaceholderText"/>
              <w:sz w:val="16"/>
              <w:szCs w:val="16"/>
              <w:lang w:val="en-US"/>
            </w:rPr>
            <w:t>e-mail</w:t>
          </w:r>
        </w:p>
      </w:docPartBody>
    </w:docPart>
    <w:docPart>
      <w:docPartPr>
        <w:name w:val="91FCCCA0DEC84C498CDF5D939E16C6DF"/>
        <w:category>
          <w:name w:val="General"/>
          <w:gallery w:val="placeholder"/>
        </w:category>
        <w:types>
          <w:type w:val="bbPlcHdr"/>
        </w:types>
        <w:behaviors>
          <w:behavior w:val="content"/>
        </w:behaviors>
        <w:guid w:val="{9342F721-F4C8-4305-8EA1-A94ADADA7E2F}"/>
      </w:docPartPr>
      <w:docPartBody>
        <w:p w:rsidR="00B764E0" w:rsidRDefault="0060481C" w:rsidP="00B451A7">
          <w:pPr>
            <w:pStyle w:val="91FCCCA0DEC84C498CDF5D939E16C6DF1"/>
          </w:pPr>
          <w:r w:rsidRPr="008723DE">
            <w:rPr>
              <w:rStyle w:val="PlaceholderText"/>
              <w:sz w:val="16"/>
              <w:szCs w:val="16"/>
              <w:lang w:val="en-US"/>
            </w:rPr>
            <w:t>Business unit (e.g. M-SQ-RE)</w:t>
          </w:r>
        </w:p>
      </w:docPartBody>
    </w:docPart>
    <w:docPart>
      <w:docPartPr>
        <w:name w:val="559E3C69DFB04451B0F22DD24249169A"/>
        <w:category>
          <w:name w:val="General"/>
          <w:gallery w:val="placeholder"/>
        </w:category>
        <w:types>
          <w:type w:val="bbPlcHdr"/>
        </w:types>
        <w:behaviors>
          <w:behavior w:val="content"/>
        </w:behaviors>
        <w:guid w:val="{8840D987-FF5A-42BB-B0A0-28485F72330D}"/>
      </w:docPartPr>
      <w:docPartBody>
        <w:p w:rsidR="00B764E0" w:rsidRDefault="0060481C" w:rsidP="00B451A7">
          <w:pPr>
            <w:pStyle w:val="559E3C69DFB04451B0F22DD24249169A1"/>
          </w:pPr>
          <w:r w:rsidRPr="008723DE">
            <w:rPr>
              <w:rStyle w:val="PlaceholderText"/>
              <w:sz w:val="16"/>
              <w:szCs w:val="16"/>
              <w:lang w:val="en-US"/>
            </w:rPr>
            <w:t>SURNAME, Name</w:t>
          </w:r>
        </w:p>
      </w:docPartBody>
    </w:docPart>
    <w:docPart>
      <w:docPartPr>
        <w:name w:val="3063DE84A6B9477CB0CE9E577465F8D3"/>
        <w:category>
          <w:name w:val="General"/>
          <w:gallery w:val="placeholder"/>
        </w:category>
        <w:types>
          <w:type w:val="bbPlcHdr"/>
        </w:types>
        <w:behaviors>
          <w:behavior w:val="content"/>
        </w:behaviors>
        <w:guid w:val="{A17FA90C-EC9F-4C05-8E45-3390008C37D3}"/>
      </w:docPartPr>
      <w:docPartBody>
        <w:p w:rsidR="00B764E0" w:rsidRDefault="0060481C" w:rsidP="00B451A7">
          <w:pPr>
            <w:pStyle w:val="3063DE84A6B9477CB0CE9E577465F8D31"/>
          </w:pPr>
          <w:r w:rsidRPr="008723DE">
            <w:rPr>
              <w:rStyle w:val="PlaceholderText"/>
              <w:sz w:val="16"/>
              <w:szCs w:val="16"/>
              <w:lang w:val="en-US"/>
            </w:rPr>
            <w:t>e-mail</w:t>
          </w:r>
        </w:p>
      </w:docPartBody>
    </w:docPart>
    <w:docPart>
      <w:docPartPr>
        <w:name w:val="A3B319FB7C6A4FDCB4C468D0853D72B1"/>
        <w:category>
          <w:name w:val="General"/>
          <w:gallery w:val="placeholder"/>
        </w:category>
        <w:types>
          <w:type w:val="bbPlcHdr"/>
        </w:types>
        <w:behaviors>
          <w:behavior w:val="content"/>
        </w:behaviors>
        <w:guid w:val="{959DCBB5-1922-4244-9B9B-494179F0EC91}"/>
      </w:docPartPr>
      <w:docPartBody>
        <w:p w:rsidR="00B764E0" w:rsidRDefault="0060481C" w:rsidP="00B451A7">
          <w:pPr>
            <w:pStyle w:val="A3B319FB7C6A4FDCB4C468D0853D72B11"/>
          </w:pPr>
          <w:r w:rsidRPr="008723DE">
            <w:rPr>
              <w:rStyle w:val="PlaceholderText"/>
              <w:sz w:val="16"/>
              <w:szCs w:val="16"/>
              <w:lang w:val="en-US"/>
            </w:rPr>
            <w:t>Business unit (e.g. M-SQ-RE)</w:t>
          </w:r>
        </w:p>
      </w:docPartBody>
    </w:docPart>
    <w:docPart>
      <w:docPartPr>
        <w:name w:val="3A0ACC32078C46A7BF86DFD57572AB1B"/>
        <w:category>
          <w:name w:val="General"/>
          <w:gallery w:val="placeholder"/>
        </w:category>
        <w:types>
          <w:type w:val="bbPlcHdr"/>
        </w:types>
        <w:behaviors>
          <w:behavior w:val="content"/>
        </w:behaviors>
        <w:guid w:val="{1FF71324-DAA4-4FA9-BA54-17CD9B6D8320}"/>
      </w:docPartPr>
      <w:docPartBody>
        <w:p w:rsidR="00B764E0" w:rsidRDefault="0060481C" w:rsidP="00B451A7">
          <w:pPr>
            <w:pStyle w:val="3A0ACC32078C46A7BF86DFD57572AB1B"/>
          </w:pPr>
          <w:r w:rsidRPr="003D6CE0">
            <w:rPr>
              <w:rStyle w:val="PlaceholderText"/>
            </w:rPr>
            <w:t>Click here to enter text.</w:t>
          </w:r>
        </w:p>
      </w:docPartBody>
    </w:docPart>
    <w:docPart>
      <w:docPartPr>
        <w:name w:val="BE39D1D6B34D4189B428C83C6DBFB8D6"/>
        <w:category>
          <w:name w:val="General"/>
          <w:gallery w:val="placeholder"/>
        </w:category>
        <w:types>
          <w:type w:val="bbPlcHdr"/>
        </w:types>
        <w:behaviors>
          <w:behavior w:val="content"/>
        </w:behaviors>
        <w:guid w:val="{17BEA2DD-D598-484F-A660-83027FA78194}"/>
      </w:docPartPr>
      <w:docPartBody>
        <w:p w:rsidR="00B764E0" w:rsidRDefault="0060481C" w:rsidP="00B451A7">
          <w:pPr>
            <w:pStyle w:val="BE39D1D6B34D4189B428C83C6DBFB8D6"/>
          </w:pPr>
          <w:r>
            <w:t xml:space="preserve"> </w:t>
          </w:r>
        </w:p>
      </w:docPartBody>
    </w:docPart>
    <w:docPart>
      <w:docPartPr>
        <w:name w:val="DBFF87765BFC4B6CA8908255261AF4DD"/>
        <w:category>
          <w:name w:val="General"/>
          <w:gallery w:val="placeholder"/>
        </w:category>
        <w:types>
          <w:type w:val="bbPlcHdr"/>
        </w:types>
        <w:behaviors>
          <w:behavior w:val="content"/>
        </w:behaviors>
        <w:guid w:val="{2FD62AF1-EB67-4477-A5A9-3282E1CC87B6}"/>
      </w:docPartPr>
      <w:docPartBody>
        <w:p w:rsidR="00B764E0" w:rsidRDefault="0060481C" w:rsidP="00B451A7">
          <w:pPr>
            <w:pStyle w:val="DBFF87765BFC4B6CA8908255261AF4DD"/>
          </w:pPr>
          <w:r>
            <w:t xml:space="preserve"> </w:t>
          </w:r>
        </w:p>
      </w:docPartBody>
    </w:docPart>
    <w:docPart>
      <w:docPartPr>
        <w:name w:val="EE0F0068956F456A98FE660F6D240FE5"/>
        <w:category>
          <w:name w:val="General"/>
          <w:gallery w:val="placeholder"/>
        </w:category>
        <w:types>
          <w:type w:val="bbPlcHdr"/>
        </w:types>
        <w:behaviors>
          <w:behavior w:val="content"/>
        </w:behaviors>
        <w:guid w:val="{3C669FF6-4F19-4C1A-81FD-846CF6EAEE85}"/>
      </w:docPartPr>
      <w:docPartBody>
        <w:p w:rsidR="00B764E0" w:rsidRDefault="0060481C" w:rsidP="00B451A7">
          <w:pPr>
            <w:pStyle w:val="EE0F0068956F456A98FE660F6D240FE5"/>
          </w:pPr>
          <w:r>
            <w:t xml:space="preserve"> </w:t>
          </w:r>
        </w:p>
      </w:docPartBody>
    </w:docPart>
    <w:docPart>
      <w:docPartPr>
        <w:name w:val="30AD98EE28DE497FBBEAECDEEA467ECB"/>
        <w:category>
          <w:name w:val="General"/>
          <w:gallery w:val="placeholder"/>
        </w:category>
        <w:types>
          <w:type w:val="bbPlcHdr"/>
        </w:types>
        <w:behaviors>
          <w:behavior w:val="content"/>
        </w:behaviors>
        <w:guid w:val="{EC954C0E-8050-440A-9485-F17763A706E1}"/>
      </w:docPartPr>
      <w:docPartBody>
        <w:p w:rsidR="00B764E0" w:rsidRDefault="0060481C" w:rsidP="00B451A7">
          <w:pPr>
            <w:pStyle w:val="30AD98EE28DE497FBBEAECDEEA467ECB"/>
          </w:pPr>
          <w:r>
            <w:t xml:space="preserve"> </w:t>
          </w:r>
        </w:p>
      </w:docPartBody>
    </w:docPart>
    <w:docPart>
      <w:docPartPr>
        <w:name w:val="493A2A38430C44CA859AE6AA6157304E"/>
        <w:category>
          <w:name w:val="General"/>
          <w:gallery w:val="placeholder"/>
        </w:category>
        <w:types>
          <w:type w:val="bbPlcHdr"/>
        </w:types>
        <w:behaviors>
          <w:behavior w:val="content"/>
        </w:behaviors>
        <w:guid w:val="{A2E3F9FD-B7C4-413A-8750-F1C3AA1C7B39}"/>
      </w:docPartPr>
      <w:docPartBody>
        <w:p w:rsidR="00B764E0" w:rsidRDefault="0060481C" w:rsidP="00B451A7">
          <w:pPr>
            <w:pStyle w:val="493A2A38430C44CA859AE6AA6157304E1"/>
          </w:pPr>
          <w:r>
            <w:rPr>
              <w:rStyle w:val="PlaceholderText"/>
            </w:rPr>
            <w:t>[Report No.]</w:t>
          </w:r>
        </w:p>
      </w:docPartBody>
    </w:docPart>
    <w:docPart>
      <w:docPartPr>
        <w:name w:val="5C0472F8E7D94FE1B935C5449DDA6BF5"/>
        <w:category>
          <w:name w:val="General"/>
          <w:gallery w:val="placeholder"/>
        </w:category>
        <w:types>
          <w:type w:val="bbPlcHdr"/>
        </w:types>
        <w:behaviors>
          <w:behavior w:val="content"/>
        </w:behaviors>
        <w:guid w:val="{66D148CF-69C8-411E-83CD-5058A304149E}"/>
      </w:docPartPr>
      <w:docPartBody>
        <w:p w:rsidR="00B764E0" w:rsidRDefault="0060481C" w:rsidP="00B451A7">
          <w:pPr>
            <w:pStyle w:val="5C0472F8E7D94FE1B935C5449DDA6BF51"/>
          </w:pPr>
          <w:r>
            <w:rPr>
              <w:rStyle w:val="PlaceholderText"/>
            </w:rPr>
            <w:t>[Rev]</w:t>
          </w:r>
        </w:p>
      </w:docPartBody>
    </w:docPart>
    <w:docPart>
      <w:docPartPr>
        <w:name w:val="BA8504C1A8A24AD7B1D14B5FAE6597CD"/>
        <w:category>
          <w:name w:val="General"/>
          <w:gallery w:val="placeholder"/>
        </w:category>
        <w:types>
          <w:type w:val="bbPlcHdr"/>
        </w:types>
        <w:behaviors>
          <w:behavior w:val="content"/>
        </w:behaviors>
        <w:guid w:val="{E2CFA5A0-AEF6-4C1E-B38C-0E2403A1CA04}"/>
      </w:docPartPr>
      <w:docPartBody>
        <w:p w:rsidR="00B451A7" w:rsidRDefault="0060481C" w:rsidP="000A4073">
          <w:pPr>
            <w:pStyle w:val="DNVGL-Hidden"/>
          </w:pPr>
          <w:r>
            <w:t>This picture may be replaced by a picture relevant to this document, e.g depicting the asset addressed in the document. However, any image or picture used must be DNV property (e.g. downloaded from Brand Central) or DNV must have permission from owner to use it.</w:t>
          </w:r>
        </w:p>
        <w:p w:rsidR="00B451A7" w:rsidRDefault="0060481C" w:rsidP="000A4073">
          <w:pPr>
            <w:pStyle w:val="DNVGL-Hidden"/>
          </w:pPr>
          <w:r>
            <w:t xml:space="preserve">Easy way to replace picture: </w:t>
          </w:r>
        </w:p>
        <w:p w:rsidR="00B764E0" w:rsidRDefault="0060481C" w:rsidP="00B451A7">
          <w:pPr>
            <w:pStyle w:val="BA8504C1A8A24AD7B1D14B5FAE6597CD"/>
          </w:pPr>
          <w:r>
            <w:t>Double-click on the picture, right-click, select “Change Picture”…</w:t>
          </w:r>
        </w:p>
      </w:docPartBody>
    </w:docPart>
    <w:docPart>
      <w:docPartPr>
        <w:name w:val="91786A585E18405BA52A9586C7D52770"/>
        <w:category>
          <w:name w:val="General"/>
          <w:gallery w:val="placeholder"/>
        </w:category>
        <w:types>
          <w:type w:val="bbPlcHdr"/>
        </w:types>
        <w:behaviors>
          <w:behavior w:val="content"/>
        </w:behaviors>
        <w:guid w:val="{46BCC558-FA32-419B-A6D4-B565840BCC53}"/>
      </w:docPartPr>
      <w:docPartBody>
        <w:p w:rsidR="0060481C" w:rsidRDefault="0060481C" w:rsidP="0060481C">
          <w:pPr>
            <w:pStyle w:val="91786A585E18405BA52A9586C7D52770"/>
          </w:pPr>
          <w:r>
            <w:rPr>
              <w:rStyle w:val="PlaceholderText"/>
            </w:rPr>
            <w:t>[Report No.]</w:t>
          </w:r>
        </w:p>
      </w:docPartBody>
    </w:docPart>
    <w:docPart>
      <w:docPartPr>
        <w:name w:val="848B223736454213947962241422948F"/>
        <w:category>
          <w:name w:val="General"/>
          <w:gallery w:val="placeholder"/>
        </w:category>
        <w:types>
          <w:type w:val="bbPlcHdr"/>
        </w:types>
        <w:behaviors>
          <w:behavior w:val="content"/>
        </w:behaviors>
        <w:guid w:val="{C36E5B0F-2FF6-4B55-8C70-59F8E765B9EE}"/>
      </w:docPartPr>
      <w:docPartBody>
        <w:p w:rsidR="0060481C" w:rsidRDefault="0060481C" w:rsidP="0060481C">
          <w:pPr>
            <w:pStyle w:val="848B223736454213947962241422948F"/>
          </w:pPr>
          <w:r>
            <w:rPr>
              <w:rStyle w:val="PlaceholderText"/>
            </w:rPr>
            <w:t>[Rev]</w:t>
          </w:r>
        </w:p>
      </w:docPartBody>
    </w:docPart>
    <w:docPart>
      <w:docPartPr>
        <w:name w:val="5472019746D3409EB72651D5862E663F"/>
        <w:category>
          <w:name w:val="General"/>
          <w:gallery w:val="placeholder"/>
        </w:category>
        <w:types>
          <w:type w:val="bbPlcHdr"/>
        </w:types>
        <w:behaviors>
          <w:behavior w:val="content"/>
        </w:behaviors>
        <w:guid w:val="{922A0B52-FFE6-44B3-94BC-D002C386AAAA}"/>
      </w:docPartPr>
      <w:docPartBody>
        <w:p w:rsidR="00DE4165" w:rsidRDefault="00BF427D" w:rsidP="00BF427D">
          <w:pPr>
            <w:pStyle w:val="5472019746D3409EB72651D5862E663F"/>
          </w:pPr>
          <w:r>
            <w:rPr>
              <w:rStyle w:val="PlaceholderText"/>
            </w:rPr>
            <w:t>[Report No.]</w:t>
          </w:r>
        </w:p>
      </w:docPartBody>
    </w:docPart>
    <w:docPart>
      <w:docPartPr>
        <w:name w:val="09A481919ACF4BE2A6BA3CAAB4DB6792"/>
        <w:category>
          <w:name w:val="General"/>
          <w:gallery w:val="placeholder"/>
        </w:category>
        <w:types>
          <w:type w:val="bbPlcHdr"/>
        </w:types>
        <w:behaviors>
          <w:behavior w:val="content"/>
        </w:behaviors>
        <w:guid w:val="{AB68690A-364C-47DD-B182-CE197D7C68C1}"/>
      </w:docPartPr>
      <w:docPartBody>
        <w:p w:rsidR="00DE4165" w:rsidRDefault="00BF427D" w:rsidP="00BF427D">
          <w:pPr>
            <w:pStyle w:val="09A481919ACF4BE2A6BA3CAAB4DB6792"/>
          </w:pPr>
          <w:r>
            <w:rPr>
              <w:rStyle w:val="PlaceholderText"/>
            </w:rPr>
            <w:t>[Rev]</w:t>
          </w:r>
        </w:p>
      </w:docPartBody>
    </w:docPart>
    <w:docPart>
      <w:docPartPr>
        <w:name w:val="43FEB777A84F4317804198DF3A35D241"/>
        <w:category>
          <w:name w:val="General"/>
          <w:gallery w:val="placeholder"/>
        </w:category>
        <w:types>
          <w:type w:val="bbPlcHdr"/>
        </w:types>
        <w:behaviors>
          <w:behavior w:val="content"/>
        </w:behaviors>
        <w:guid w:val="{5644CD9C-E34F-42D2-B62E-C347D16503AB}"/>
      </w:docPartPr>
      <w:docPartBody>
        <w:p w:rsidR="00DE4165" w:rsidRDefault="00BF427D" w:rsidP="00BF427D">
          <w:pPr>
            <w:pStyle w:val="43FEB777A84F4317804198DF3A35D241"/>
          </w:pPr>
          <w:r>
            <w:rPr>
              <w:rStyle w:val="PlaceholderText"/>
            </w:rPr>
            <w:t>[Report No.]</w:t>
          </w:r>
        </w:p>
      </w:docPartBody>
    </w:docPart>
    <w:docPart>
      <w:docPartPr>
        <w:name w:val="92A8E17647BC43F1AE9FC43EA6FBBC7C"/>
        <w:category>
          <w:name w:val="General"/>
          <w:gallery w:val="placeholder"/>
        </w:category>
        <w:types>
          <w:type w:val="bbPlcHdr"/>
        </w:types>
        <w:behaviors>
          <w:behavior w:val="content"/>
        </w:behaviors>
        <w:guid w:val="{6D910C8F-5466-4ECC-9281-76F782C8F739}"/>
      </w:docPartPr>
      <w:docPartBody>
        <w:p w:rsidR="00DE4165" w:rsidRDefault="00BF427D" w:rsidP="00BF427D">
          <w:pPr>
            <w:pStyle w:val="92A8E17647BC43F1AE9FC43EA6FBBC7C"/>
          </w:pPr>
          <w:r>
            <w:rPr>
              <w:rStyle w:val="PlaceholderText"/>
            </w:rPr>
            <w:t>[Rev]</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DNV Display Medium">
    <w:altName w:val="Calibri"/>
    <w:panose1 w:val="00000000000000000000"/>
    <w:charset w:val="00"/>
    <w:family w:val="swiss"/>
    <w:notTrueType/>
    <w:pitch w:val="variable"/>
    <w:sig w:usb0="00000007" w:usb1="10000000"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formatting="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51A7"/>
    <w:rsid w:val="00007409"/>
    <w:rsid w:val="00045494"/>
    <w:rsid w:val="00063114"/>
    <w:rsid w:val="00104E73"/>
    <w:rsid w:val="001158B3"/>
    <w:rsid w:val="00150880"/>
    <w:rsid w:val="0015434B"/>
    <w:rsid w:val="00171B3A"/>
    <w:rsid w:val="0017342E"/>
    <w:rsid w:val="00203EA3"/>
    <w:rsid w:val="002373C1"/>
    <w:rsid w:val="00240DBC"/>
    <w:rsid w:val="002410EF"/>
    <w:rsid w:val="00245AE2"/>
    <w:rsid w:val="002B5D55"/>
    <w:rsid w:val="002B6E79"/>
    <w:rsid w:val="00324CF4"/>
    <w:rsid w:val="00391FA6"/>
    <w:rsid w:val="003C78E1"/>
    <w:rsid w:val="003F49C7"/>
    <w:rsid w:val="00466D60"/>
    <w:rsid w:val="004714AC"/>
    <w:rsid w:val="005179C9"/>
    <w:rsid w:val="00584C30"/>
    <w:rsid w:val="005D6D9C"/>
    <w:rsid w:val="0060481C"/>
    <w:rsid w:val="00635694"/>
    <w:rsid w:val="00681E38"/>
    <w:rsid w:val="006C7AB3"/>
    <w:rsid w:val="00747316"/>
    <w:rsid w:val="007A4D47"/>
    <w:rsid w:val="00820A96"/>
    <w:rsid w:val="008971BD"/>
    <w:rsid w:val="008B195F"/>
    <w:rsid w:val="008D1DAC"/>
    <w:rsid w:val="009121A0"/>
    <w:rsid w:val="00930C04"/>
    <w:rsid w:val="009B489E"/>
    <w:rsid w:val="00A16887"/>
    <w:rsid w:val="00A21C0E"/>
    <w:rsid w:val="00AC629E"/>
    <w:rsid w:val="00B15B0A"/>
    <w:rsid w:val="00B451A7"/>
    <w:rsid w:val="00B764E0"/>
    <w:rsid w:val="00BB48FC"/>
    <w:rsid w:val="00BE4620"/>
    <w:rsid w:val="00BF427D"/>
    <w:rsid w:val="00C35921"/>
    <w:rsid w:val="00CA6E67"/>
    <w:rsid w:val="00D2344A"/>
    <w:rsid w:val="00DE4165"/>
    <w:rsid w:val="00E26A64"/>
    <w:rsid w:val="00E72D4F"/>
    <w:rsid w:val="00E82688"/>
    <w:rsid w:val="00EA5A5E"/>
    <w:rsid w:val="00ED3879"/>
    <w:rsid w:val="00EF1AC5"/>
    <w:rsid w:val="00F4188D"/>
    <w:rsid w:val="00F5638B"/>
  </w:rsids>
  <m:mathPr>
    <m:mathFont m:val="Cambria Math"/>
    <m:brkBin m:val="before"/>
    <m:brkBinSub m:val="--"/>
    <m:smallFrac m:val="0"/>
    <m:dispDef/>
    <m:lMargin m:val="0"/>
    <m:rMargin m:val="0"/>
    <m:defJc m:val="centerGroup"/>
    <m:wrapIndent m:val="1440"/>
    <m:intLim m:val="subSup"/>
    <m:naryLim m:val="undOvr"/>
  </m:mathPr>
  <w:themeFontLang w:val="nb-NO"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nb-NO" w:eastAsia="nb-N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451A7"/>
    <w:rPr>
      <w:rFonts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NoList">
    <w:name w:val="No List"/>
    <w:uiPriority w:val="99"/>
    <w:semiHidden/>
    <w:unhideWhenUsed/>
  </w:style>
  <w:style w:type="character" w:styleId="PlaceholderText">
    <w:name w:val="Placeholder Text"/>
    <w:basedOn w:val="DefaultParagraphFont"/>
    <w:uiPriority w:val="99"/>
    <w:rsid w:val="00BF427D"/>
    <w:rPr>
      <w:noProof/>
      <w:vanish/>
      <w:color w:val="808080"/>
      <w:lang w:val="en-GB"/>
    </w:rPr>
  </w:style>
  <w:style w:type="paragraph" w:customStyle="1" w:styleId="32D3643F27AE4DE1B35E6FCD81BDA89A">
    <w:name w:val="32D3643F27AE4DE1B35E6FCD81BDA89A"/>
    <w:rsid w:val="00B451A7"/>
  </w:style>
  <w:style w:type="paragraph" w:customStyle="1" w:styleId="CA02E0A77C4348D98681FB3FE19250AD">
    <w:name w:val="CA02E0A77C4348D98681FB3FE19250AD"/>
    <w:rsid w:val="00B451A7"/>
  </w:style>
  <w:style w:type="paragraph" w:customStyle="1" w:styleId="0BED4B0C921946778C07C04976EA29AD">
    <w:name w:val="0BED4B0C921946778C07C04976EA29AD"/>
    <w:rsid w:val="00B451A7"/>
  </w:style>
  <w:style w:type="paragraph" w:customStyle="1" w:styleId="493345727E3447B393B54B3F26A6F5CF">
    <w:name w:val="493345727E3447B393B54B3F26A6F5CF"/>
    <w:rsid w:val="00B451A7"/>
  </w:style>
  <w:style w:type="paragraph" w:customStyle="1" w:styleId="6BA9755C689E46159A8D6534E0F41688">
    <w:name w:val="6BA9755C689E46159A8D6534E0F41688"/>
    <w:rsid w:val="00B451A7"/>
  </w:style>
  <w:style w:type="paragraph" w:customStyle="1" w:styleId="13D2D2CDBBC24D7A90CE7514CAE3618D">
    <w:name w:val="13D2D2CDBBC24D7A90CE7514CAE3618D"/>
    <w:rsid w:val="00B451A7"/>
  </w:style>
  <w:style w:type="paragraph" w:customStyle="1" w:styleId="DBBCFB0703004CB1A8735019C3FE299B">
    <w:name w:val="DBBCFB0703004CB1A8735019C3FE299B"/>
    <w:rsid w:val="00B451A7"/>
  </w:style>
  <w:style w:type="paragraph" w:customStyle="1" w:styleId="A180AEE3B2B74FC6924E3EDE271B2054">
    <w:name w:val="A180AEE3B2B74FC6924E3EDE271B2054"/>
    <w:rsid w:val="00B451A7"/>
  </w:style>
  <w:style w:type="paragraph" w:customStyle="1" w:styleId="55BDF9A200C64E84A8A8BDED8AD25F33">
    <w:name w:val="55BDF9A200C64E84A8A8BDED8AD25F33"/>
    <w:rsid w:val="00B451A7"/>
  </w:style>
  <w:style w:type="paragraph" w:customStyle="1" w:styleId="546A1C13E8BE4909B3FBC6FA78740AD9">
    <w:name w:val="546A1C13E8BE4909B3FBC6FA78740AD9"/>
    <w:rsid w:val="00B451A7"/>
  </w:style>
  <w:style w:type="paragraph" w:customStyle="1" w:styleId="62318132C2DE46EC902F29763E1A0BD5">
    <w:name w:val="62318132C2DE46EC902F29763E1A0BD5"/>
    <w:rsid w:val="00B451A7"/>
  </w:style>
  <w:style w:type="paragraph" w:customStyle="1" w:styleId="F63786C44BB04F9780D52A479BFA1176">
    <w:name w:val="F63786C44BB04F9780D52A479BFA1176"/>
    <w:rsid w:val="00B451A7"/>
  </w:style>
  <w:style w:type="paragraph" w:customStyle="1" w:styleId="5116D9F0B43F437EB649CC464F4A5998">
    <w:name w:val="5116D9F0B43F437EB649CC464F4A5998"/>
    <w:rsid w:val="00B451A7"/>
  </w:style>
  <w:style w:type="paragraph" w:customStyle="1" w:styleId="116F1EFC8808481CB938D8B06E717C51">
    <w:name w:val="116F1EFC8808481CB938D8B06E717C51"/>
    <w:rsid w:val="00B451A7"/>
  </w:style>
  <w:style w:type="paragraph" w:customStyle="1" w:styleId="8F9AC9E0C4354718B54A5510310A5C59">
    <w:name w:val="8F9AC9E0C4354718B54A5510310A5C59"/>
    <w:rsid w:val="00B451A7"/>
  </w:style>
  <w:style w:type="paragraph" w:customStyle="1" w:styleId="47B2C2687F1240709D736D0A155EBFDB">
    <w:name w:val="47B2C2687F1240709D736D0A155EBFDB"/>
    <w:rsid w:val="00B451A7"/>
  </w:style>
  <w:style w:type="paragraph" w:customStyle="1" w:styleId="1084D896AB804B40BC321034925362AE">
    <w:name w:val="1084D896AB804B40BC321034925362AE"/>
    <w:rsid w:val="00B451A7"/>
  </w:style>
  <w:style w:type="paragraph" w:customStyle="1" w:styleId="F18BD3105AD846AB95D80C3F5B4579AD">
    <w:name w:val="F18BD3105AD846AB95D80C3F5B4579AD"/>
    <w:rsid w:val="00B451A7"/>
  </w:style>
  <w:style w:type="paragraph" w:customStyle="1" w:styleId="85D7F78DFDE64021A3D4ACFBC61FC840">
    <w:name w:val="85D7F78DFDE64021A3D4ACFBC61FC840"/>
    <w:rsid w:val="00B451A7"/>
  </w:style>
  <w:style w:type="paragraph" w:customStyle="1" w:styleId="9A3A4C9FEE1F421D85CD65F8B046ED97">
    <w:name w:val="9A3A4C9FEE1F421D85CD65F8B046ED97"/>
    <w:rsid w:val="00B451A7"/>
  </w:style>
  <w:style w:type="paragraph" w:customStyle="1" w:styleId="9F83E109B5F14E6E985C43FFFEC369EE">
    <w:name w:val="9F83E109B5F14E6E985C43FFFEC369EE"/>
    <w:rsid w:val="00B451A7"/>
  </w:style>
  <w:style w:type="paragraph" w:customStyle="1" w:styleId="71CDCDC9DA61498E9CEEE7976DC0CDFA">
    <w:name w:val="71CDCDC9DA61498E9CEEE7976DC0CDFA"/>
    <w:rsid w:val="00B451A7"/>
  </w:style>
  <w:style w:type="paragraph" w:customStyle="1" w:styleId="1B59AC207951464FA57F3FB5DCE58278">
    <w:name w:val="1B59AC207951464FA57F3FB5DCE58278"/>
    <w:rsid w:val="00B451A7"/>
  </w:style>
  <w:style w:type="paragraph" w:customStyle="1" w:styleId="437DB64825944798AF290EFA2F2A46D9">
    <w:name w:val="437DB64825944798AF290EFA2F2A46D9"/>
    <w:rsid w:val="00B451A7"/>
  </w:style>
  <w:style w:type="paragraph" w:customStyle="1" w:styleId="2F851A30BCCE4CA38438CD05EA2B732C">
    <w:name w:val="2F851A30BCCE4CA38438CD05EA2B732C"/>
    <w:rsid w:val="00B451A7"/>
  </w:style>
  <w:style w:type="paragraph" w:customStyle="1" w:styleId="92DCDD49F5364437A06BD64F019B7225">
    <w:name w:val="92DCDD49F5364437A06BD64F019B7225"/>
    <w:rsid w:val="00B451A7"/>
  </w:style>
  <w:style w:type="paragraph" w:customStyle="1" w:styleId="8B9137CBBB234E74BE6FF31B46B93068">
    <w:name w:val="8B9137CBBB234E74BE6FF31B46B93068"/>
    <w:rsid w:val="00B451A7"/>
  </w:style>
  <w:style w:type="paragraph" w:customStyle="1" w:styleId="6191DAACD7E347C99639792A62136F85">
    <w:name w:val="6191DAACD7E347C99639792A62136F85"/>
    <w:rsid w:val="00B451A7"/>
  </w:style>
  <w:style w:type="paragraph" w:customStyle="1" w:styleId="30AEC6CF06E64B89B0A1171E6158B564">
    <w:name w:val="30AEC6CF06E64B89B0A1171E6158B564"/>
    <w:rsid w:val="00B451A7"/>
  </w:style>
  <w:style w:type="paragraph" w:customStyle="1" w:styleId="65BD56E6252C45C3BB7BBDE0956E46F3">
    <w:name w:val="65BD56E6252C45C3BB7BBDE0956E46F3"/>
    <w:rsid w:val="00B451A7"/>
  </w:style>
  <w:style w:type="paragraph" w:customStyle="1" w:styleId="5F3FCACFEB1842A7AED02F1162F9AEBF">
    <w:name w:val="5F3FCACFEB1842A7AED02F1162F9AEBF"/>
    <w:rsid w:val="00B451A7"/>
  </w:style>
  <w:style w:type="paragraph" w:customStyle="1" w:styleId="10779F36C54840019E22851456D9369D">
    <w:name w:val="10779F36C54840019E22851456D9369D"/>
    <w:rsid w:val="00B451A7"/>
  </w:style>
  <w:style w:type="paragraph" w:customStyle="1" w:styleId="DFD7B1BF66144C5681480AF64F0974AA">
    <w:name w:val="DFD7B1BF66144C5681480AF64F0974AA"/>
    <w:rsid w:val="00B451A7"/>
  </w:style>
  <w:style w:type="paragraph" w:customStyle="1" w:styleId="B6F68EAB52D14851883966B582AA5A41">
    <w:name w:val="B6F68EAB52D14851883966B582AA5A41"/>
    <w:rsid w:val="00B451A7"/>
  </w:style>
  <w:style w:type="paragraph" w:customStyle="1" w:styleId="7C2226652B364A4AA80A818B29A3D372">
    <w:name w:val="7C2226652B364A4AA80A818B29A3D372"/>
    <w:rsid w:val="00B451A7"/>
  </w:style>
  <w:style w:type="paragraph" w:customStyle="1" w:styleId="575374B2C33542FB9A07A020056E8D3F">
    <w:name w:val="575374B2C33542FB9A07A020056E8D3F"/>
    <w:rsid w:val="00B451A7"/>
  </w:style>
  <w:style w:type="paragraph" w:customStyle="1" w:styleId="25E0AEE114F24A55ACCD631B00E02F52">
    <w:name w:val="25E0AEE114F24A55ACCD631B00E02F52"/>
    <w:rsid w:val="00B451A7"/>
  </w:style>
  <w:style w:type="paragraph" w:customStyle="1" w:styleId="B3E6D39390F54C3EB4FCA8BAC3520F03">
    <w:name w:val="B3E6D39390F54C3EB4FCA8BAC3520F03"/>
    <w:rsid w:val="00B451A7"/>
  </w:style>
  <w:style w:type="paragraph" w:customStyle="1" w:styleId="3FAF44AE70FB4B9B8B99032CA5CD9B07">
    <w:name w:val="3FAF44AE70FB4B9B8B99032CA5CD9B07"/>
    <w:rsid w:val="00B451A7"/>
  </w:style>
  <w:style w:type="paragraph" w:customStyle="1" w:styleId="57FC5140B57A4CE68D0A67B17C51E50A">
    <w:name w:val="57FC5140B57A4CE68D0A67B17C51E50A"/>
    <w:rsid w:val="00B451A7"/>
  </w:style>
  <w:style w:type="paragraph" w:customStyle="1" w:styleId="F5FC8B1DA2794A8CA33C2D2DFB2110B7">
    <w:name w:val="F5FC8B1DA2794A8CA33C2D2DFB2110B7"/>
    <w:rsid w:val="00B451A7"/>
  </w:style>
  <w:style w:type="paragraph" w:customStyle="1" w:styleId="B2A8386F0D4947A198A7EA6431FFBAB7">
    <w:name w:val="B2A8386F0D4947A198A7EA6431FFBAB7"/>
    <w:rsid w:val="00B451A7"/>
  </w:style>
  <w:style w:type="paragraph" w:customStyle="1" w:styleId="D46EDAF3C62042989EB8888F03854B2D">
    <w:name w:val="D46EDAF3C62042989EB8888F03854B2D"/>
    <w:rsid w:val="00B451A7"/>
  </w:style>
  <w:style w:type="paragraph" w:customStyle="1" w:styleId="D2D3F030C04D46A7B5D175628BFFB06B">
    <w:name w:val="D2D3F030C04D46A7B5D175628BFFB06B"/>
    <w:rsid w:val="00B451A7"/>
  </w:style>
  <w:style w:type="paragraph" w:customStyle="1" w:styleId="FE208661D43E491DBF6CB37056F0AF49">
    <w:name w:val="FE208661D43E491DBF6CB37056F0AF49"/>
    <w:rsid w:val="00B451A7"/>
  </w:style>
  <w:style w:type="paragraph" w:customStyle="1" w:styleId="4CE87261854349F7AFAF58EBBBA6B505">
    <w:name w:val="4CE87261854349F7AFAF58EBBBA6B505"/>
    <w:rsid w:val="00B451A7"/>
  </w:style>
  <w:style w:type="paragraph" w:customStyle="1" w:styleId="91FCCCA0DEC84C498CDF5D939E16C6DF">
    <w:name w:val="91FCCCA0DEC84C498CDF5D939E16C6DF"/>
    <w:rsid w:val="00B451A7"/>
  </w:style>
  <w:style w:type="paragraph" w:customStyle="1" w:styleId="559E3C69DFB04451B0F22DD24249169A">
    <w:name w:val="559E3C69DFB04451B0F22DD24249169A"/>
    <w:rsid w:val="00B451A7"/>
  </w:style>
  <w:style w:type="paragraph" w:customStyle="1" w:styleId="3063DE84A6B9477CB0CE9E577465F8D3">
    <w:name w:val="3063DE84A6B9477CB0CE9E577465F8D3"/>
    <w:rsid w:val="00B451A7"/>
  </w:style>
  <w:style w:type="paragraph" w:customStyle="1" w:styleId="A3B319FB7C6A4FDCB4C468D0853D72B1">
    <w:name w:val="A3B319FB7C6A4FDCB4C468D0853D72B1"/>
    <w:rsid w:val="00B451A7"/>
  </w:style>
  <w:style w:type="paragraph" w:customStyle="1" w:styleId="3A0ACC32078C46A7BF86DFD57572AB1B">
    <w:name w:val="3A0ACC32078C46A7BF86DFD57572AB1B"/>
    <w:rsid w:val="00B451A7"/>
  </w:style>
  <w:style w:type="paragraph" w:customStyle="1" w:styleId="BE39D1D6B34D4189B428C83C6DBFB8D6">
    <w:name w:val="BE39D1D6B34D4189B428C83C6DBFB8D6"/>
    <w:rsid w:val="00B451A7"/>
  </w:style>
  <w:style w:type="paragraph" w:customStyle="1" w:styleId="DBFF87765BFC4B6CA8908255261AF4DD">
    <w:name w:val="DBFF87765BFC4B6CA8908255261AF4DD"/>
    <w:rsid w:val="00B451A7"/>
  </w:style>
  <w:style w:type="paragraph" w:customStyle="1" w:styleId="EE0F0068956F456A98FE660F6D240FE5">
    <w:name w:val="EE0F0068956F456A98FE660F6D240FE5"/>
    <w:rsid w:val="00B451A7"/>
  </w:style>
  <w:style w:type="paragraph" w:customStyle="1" w:styleId="3CE1B1094B8C4663AACC5164700D52B4">
    <w:name w:val="3CE1B1094B8C4663AACC5164700D52B4"/>
    <w:rsid w:val="00B451A7"/>
  </w:style>
  <w:style w:type="paragraph" w:customStyle="1" w:styleId="30AD98EE28DE497FBBEAECDEEA467ECB">
    <w:name w:val="30AD98EE28DE497FBBEAECDEEA467ECB"/>
    <w:rsid w:val="00B451A7"/>
  </w:style>
  <w:style w:type="paragraph" w:customStyle="1" w:styleId="965CD3D88F1C423E823CA249AB2DEF19">
    <w:name w:val="965CD3D88F1C423E823CA249AB2DEF19"/>
    <w:rsid w:val="00B451A7"/>
  </w:style>
  <w:style w:type="paragraph" w:customStyle="1" w:styleId="493A2A38430C44CA859AE6AA6157304E">
    <w:name w:val="493A2A38430C44CA859AE6AA6157304E"/>
    <w:rsid w:val="00B451A7"/>
  </w:style>
  <w:style w:type="paragraph" w:customStyle="1" w:styleId="5C0472F8E7D94FE1B935C5449DDA6BF5">
    <w:name w:val="5C0472F8E7D94FE1B935C5449DDA6BF5"/>
    <w:rsid w:val="00B451A7"/>
  </w:style>
  <w:style w:type="paragraph" w:customStyle="1" w:styleId="83563CAA98B84CAABF8A58D028DEC17C">
    <w:name w:val="83563CAA98B84CAABF8A58D028DEC17C"/>
    <w:rsid w:val="00B451A7"/>
  </w:style>
  <w:style w:type="paragraph" w:customStyle="1" w:styleId="85C844E2CE334667BEC7371A311FECB1">
    <w:name w:val="85C844E2CE334667BEC7371A311FECB1"/>
    <w:rsid w:val="00B451A7"/>
  </w:style>
  <w:style w:type="paragraph" w:customStyle="1" w:styleId="BA8504C1A8A24AD7B1D14B5FAE6597CD">
    <w:name w:val="BA8504C1A8A24AD7B1D14B5FAE6597CD"/>
    <w:rsid w:val="00B451A7"/>
  </w:style>
  <w:style w:type="paragraph" w:customStyle="1" w:styleId="32D3643F27AE4DE1B35E6FCD81BDA89A1">
    <w:name w:val="32D3643F27AE4DE1B35E6FCD81BDA89A1"/>
    <w:rsid w:val="00B451A7"/>
    <w:pPr>
      <w:keepNext/>
      <w:keepLines/>
      <w:spacing w:after="0" w:line="240" w:lineRule="auto"/>
      <w:contextualSpacing/>
    </w:pPr>
    <w:rPr>
      <w:rFonts w:ascii="Arial" w:hAnsi="Arial" w:cs="Arial"/>
      <w:b/>
      <w:color w:val="565655"/>
      <w:sz w:val="28"/>
      <w:szCs w:val="18"/>
      <w:lang w:val="en-GB" w:eastAsia="zh-CN"/>
    </w:rPr>
  </w:style>
  <w:style w:type="paragraph" w:customStyle="1" w:styleId="CA02E0A77C4348D98681FB3FE19250AD1">
    <w:name w:val="CA02E0A77C4348D98681FB3FE19250AD1"/>
    <w:rsid w:val="00B451A7"/>
    <w:pPr>
      <w:keepNext/>
      <w:keepLines/>
      <w:spacing w:after="0" w:line="240" w:lineRule="auto"/>
      <w:contextualSpacing/>
    </w:pPr>
    <w:rPr>
      <w:rFonts w:ascii="Arial" w:hAnsi="Arial" w:cs="Arial"/>
      <w:b/>
      <w:caps/>
      <w:color w:val="565655"/>
      <w:sz w:val="26"/>
      <w:szCs w:val="18"/>
      <w:lang w:val="en-GB" w:eastAsia="zh-CN"/>
    </w:rPr>
  </w:style>
  <w:style w:type="paragraph" w:customStyle="1" w:styleId="0BED4B0C921946778C07C04976EA29AD1">
    <w:name w:val="0BED4B0C921946778C07C04976EA29AD1"/>
    <w:rsid w:val="00B451A7"/>
    <w:pPr>
      <w:keepNext/>
      <w:keepLines/>
      <w:spacing w:after="240" w:line="240" w:lineRule="auto"/>
      <w:contextualSpacing/>
    </w:pPr>
    <w:rPr>
      <w:rFonts w:ascii="Arial" w:hAnsi="Arial" w:cs="Arial"/>
      <w:b/>
      <w:color w:val="0F204B"/>
      <w:sz w:val="56"/>
      <w:szCs w:val="18"/>
      <w:lang w:val="en-GB" w:eastAsia="zh-CN"/>
    </w:rPr>
  </w:style>
  <w:style w:type="paragraph" w:customStyle="1" w:styleId="493345727E3447B393B54B3F26A6F5CF1">
    <w:name w:val="493345727E3447B393B54B3F26A6F5CF1"/>
    <w:rsid w:val="00B451A7"/>
    <w:pPr>
      <w:keepNext/>
      <w:keepLines/>
      <w:spacing w:after="0" w:line="240" w:lineRule="auto"/>
      <w:contextualSpacing/>
    </w:pPr>
    <w:rPr>
      <w:rFonts w:ascii="Arial" w:hAnsi="Arial" w:cs="Arial"/>
      <w:b/>
      <w:color w:val="565655"/>
      <w:sz w:val="28"/>
      <w:szCs w:val="18"/>
      <w:lang w:val="en-GB" w:eastAsia="zh-CN"/>
    </w:rPr>
  </w:style>
  <w:style w:type="paragraph" w:customStyle="1" w:styleId="6BA9755C689E46159A8D6534E0F416881">
    <w:name w:val="6BA9755C689E46159A8D6534E0F416881"/>
    <w:rsid w:val="00B451A7"/>
    <w:pPr>
      <w:keepLines/>
      <w:spacing w:after="0" w:line="280" w:lineRule="atLeast"/>
    </w:pPr>
    <w:rPr>
      <w:rFonts w:ascii="Arial" w:hAnsi="Arial" w:cs="Arial"/>
      <w:sz w:val="18"/>
      <w:szCs w:val="18"/>
      <w:lang w:val="en-GB" w:eastAsia="zh-CN"/>
    </w:rPr>
  </w:style>
  <w:style w:type="paragraph" w:customStyle="1" w:styleId="13D2D2CDBBC24D7A90CE7514CAE3618D1">
    <w:name w:val="13D2D2CDBBC24D7A90CE7514CAE3618D1"/>
    <w:rsid w:val="00B451A7"/>
    <w:pPr>
      <w:keepLines/>
      <w:spacing w:after="0" w:line="280" w:lineRule="atLeast"/>
    </w:pPr>
    <w:rPr>
      <w:rFonts w:ascii="Arial" w:hAnsi="Arial" w:cs="Arial"/>
      <w:sz w:val="18"/>
      <w:szCs w:val="18"/>
      <w:lang w:val="en-GB" w:eastAsia="zh-CN"/>
    </w:rPr>
  </w:style>
  <w:style w:type="paragraph" w:customStyle="1" w:styleId="DBBCFB0703004CB1A8735019C3FE299B1">
    <w:name w:val="DBBCFB0703004CB1A8735019C3FE299B1"/>
    <w:rsid w:val="00B451A7"/>
    <w:pPr>
      <w:keepLines/>
      <w:spacing w:after="0" w:line="280" w:lineRule="atLeast"/>
    </w:pPr>
    <w:rPr>
      <w:rFonts w:ascii="Arial" w:hAnsi="Arial" w:cs="Arial"/>
      <w:sz w:val="18"/>
      <w:szCs w:val="18"/>
      <w:lang w:val="en-GB" w:eastAsia="zh-CN"/>
    </w:rPr>
  </w:style>
  <w:style w:type="paragraph" w:customStyle="1" w:styleId="A180AEE3B2B74FC6924E3EDE271B20541">
    <w:name w:val="A180AEE3B2B74FC6924E3EDE271B20541"/>
    <w:rsid w:val="00B451A7"/>
    <w:pPr>
      <w:keepLines/>
      <w:spacing w:after="0" w:line="280" w:lineRule="atLeast"/>
    </w:pPr>
    <w:rPr>
      <w:rFonts w:ascii="Arial" w:hAnsi="Arial" w:cs="Arial"/>
      <w:sz w:val="18"/>
      <w:szCs w:val="18"/>
      <w:lang w:val="en-GB" w:eastAsia="zh-CN"/>
    </w:rPr>
  </w:style>
  <w:style w:type="paragraph" w:customStyle="1" w:styleId="55BDF9A200C64E84A8A8BDED8AD25F331">
    <w:name w:val="55BDF9A200C64E84A8A8BDED8AD25F331"/>
    <w:rsid w:val="00B451A7"/>
    <w:pPr>
      <w:keepLines/>
      <w:spacing w:after="0" w:line="280" w:lineRule="atLeast"/>
    </w:pPr>
    <w:rPr>
      <w:rFonts w:ascii="Arial" w:hAnsi="Arial" w:cs="Arial"/>
      <w:sz w:val="18"/>
      <w:szCs w:val="18"/>
      <w:lang w:val="en-GB" w:eastAsia="zh-CN"/>
    </w:rPr>
  </w:style>
  <w:style w:type="paragraph" w:customStyle="1" w:styleId="546A1C13E8BE4909B3FBC6FA78740AD91">
    <w:name w:val="546A1C13E8BE4909B3FBC6FA78740AD91"/>
    <w:rsid w:val="00B451A7"/>
    <w:pPr>
      <w:keepLines/>
      <w:spacing w:after="0" w:line="280" w:lineRule="atLeast"/>
    </w:pPr>
    <w:rPr>
      <w:rFonts w:ascii="Arial" w:hAnsi="Arial" w:cs="Arial"/>
      <w:noProof/>
      <w:sz w:val="18"/>
      <w:szCs w:val="18"/>
      <w:lang w:val="en-GB" w:eastAsia="zh-CN"/>
    </w:rPr>
  </w:style>
  <w:style w:type="paragraph" w:customStyle="1" w:styleId="62318132C2DE46EC902F29763E1A0BD51">
    <w:name w:val="62318132C2DE46EC902F29763E1A0BD51"/>
    <w:rsid w:val="00B451A7"/>
    <w:pPr>
      <w:keepLines/>
      <w:spacing w:after="0" w:line="280" w:lineRule="atLeast"/>
    </w:pPr>
    <w:rPr>
      <w:rFonts w:ascii="Arial" w:hAnsi="Arial" w:cs="Arial"/>
      <w:noProof/>
      <w:sz w:val="18"/>
      <w:szCs w:val="18"/>
      <w:lang w:val="en-GB" w:eastAsia="zh-CN"/>
    </w:rPr>
  </w:style>
  <w:style w:type="paragraph" w:customStyle="1" w:styleId="F63786C44BB04F9780D52A479BFA11761">
    <w:name w:val="F63786C44BB04F9780D52A479BFA11761"/>
    <w:rsid w:val="00B451A7"/>
    <w:pPr>
      <w:keepLines/>
      <w:spacing w:after="0" w:line="280" w:lineRule="atLeast"/>
    </w:pPr>
    <w:rPr>
      <w:rFonts w:ascii="Arial" w:hAnsi="Arial" w:cs="Arial"/>
      <w:noProof/>
      <w:sz w:val="18"/>
      <w:szCs w:val="18"/>
      <w:lang w:val="en-GB" w:eastAsia="zh-CN"/>
    </w:rPr>
  </w:style>
  <w:style w:type="paragraph" w:customStyle="1" w:styleId="5116D9F0B43F437EB649CC464F4A59981">
    <w:name w:val="5116D9F0B43F437EB649CC464F4A59981"/>
    <w:rsid w:val="00B451A7"/>
    <w:pPr>
      <w:keepLines/>
      <w:spacing w:after="0" w:line="280" w:lineRule="atLeast"/>
    </w:pPr>
    <w:rPr>
      <w:rFonts w:ascii="Arial" w:hAnsi="Arial" w:cs="Arial"/>
      <w:noProof/>
      <w:sz w:val="18"/>
      <w:szCs w:val="18"/>
      <w:lang w:val="en-GB" w:eastAsia="zh-CN"/>
    </w:rPr>
  </w:style>
  <w:style w:type="paragraph" w:customStyle="1" w:styleId="116F1EFC8808481CB938D8B06E717C511">
    <w:name w:val="116F1EFC8808481CB938D8B06E717C511"/>
    <w:rsid w:val="00B451A7"/>
    <w:pPr>
      <w:keepLines/>
      <w:spacing w:after="0" w:line="280" w:lineRule="atLeast"/>
    </w:pPr>
    <w:rPr>
      <w:rFonts w:ascii="Arial" w:hAnsi="Arial" w:cs="Arial"/>
      <w:noProof/>
      <w:sz w:val="18"/>
      <w:szCs w:val="18"/>
      <w:lang w:val="en-GB" w:eastAsia="zh-CN"/>
    </w:rPr>
  </w:style>
  <w:style w:type="paragraph" w:customStyle="1" w:styleId="8F9AC9E0C4354718B54A5510310A5C591">
    <w:name w:val="8F9AC9E0C4354718B54A5510310A5C591"/>
    <w:rsid w:val="00B451A7"/>
    <w:pPr>
      <w:keepLines/>
      <w:spacing w:after="0" w:line="280" w:lineRule="atLeast"/>
    </w:pPr>
    <w:rPr>
      <w:rFonts w:ascii="Arial" w:hAnsi="Arial" w:cs="Arial"/>
      <w:sz w:val="18"/>
      <w:szCs w:val="18"/>
      <w:lang w:val="en-GB" w:eastAsia="zh-CN"/>
    </w:rPr>
  </w:style>
  <w:style w:type="paragraph" w:customStyle="1" w:styleId="47B2C2687F1240709D736D0A155EBFDB1">
    <w:name w:val="47B2C2687F1240709D736D0A155EBFDB1"/>
    <w:rsid w:val="00B451A7"/>
    <w:pPr>
      <w:keepLines/>
      <w:spacing w:after="0" w:line="280" w:lineRule="atLeast"/>
    </w:pPr>
    <w:rPr>
      <w:rFonts w:ascii="Arial" w:hAnsi="Arial" w:cs="Arial"/>
      <w:sz w:val="18"/>
      <w:szCs w:val="18"/>
      <w:lang w:val="en-GB" w:eastAsia="zh-CN"/>
    </w:rPr>
  </w:style>
  <w:style w:type="paragraph" w:customStyle="1" w:styleId="1084D896AB804B40BC321034925362AE1">
    <w:name w:val="1084D896AB804B40BC321034925362AE1"/>
    <w:rsid w:val="00B451A7"/>
    <w:pPr>
      <w:keepLines/>
      <w:spacing w:after="0" w:line="280" w:lineRule="atLeast"/>
    </w:pPr>
    <w:rPr>
      <w:rFonts w:ascii="Arial" w:hAnsi="Arial" w:cs="Arial"/>
      <w:sz w:val="18"/>
      <w:szCs w:val="18"/>
      <w:lang w:val="en-GB" w:eastAsia="zh-CN"/>
    </w:rPr>
  </w:style>
  <w:style w:type="paragraph" w:customStyle="1" w:styleId="F18BD3105AD846AB95D80C3F5B4579AD1">
    <w:name w:val="F18BD3105AD846AB95D80C3F5B4579AD1"/>
    <w:rsid w:val="00B451A7"/>
    <w:pPr>
      <w:keepLines/>
      <w:spacing w:after="0" w:line="280" w:lineRule="atLeast"/>
    </w:pPr>
    <w:rPr>
      <w:rFonts w:ascii="Arial" w:hAnsi="Arial" w:cs="Arial"/>
      <w:sz w:val="18"/>
      <w:szCs w:val="18"/>
      <w:lang w:val="en-GB" w:eastAsia="zh-CN"/>
    </w:rPr>
  </w:style>
  <w:style w:type="paragraph" w:customStyle="1" w:styleId="85D7F78DFDE64021A3D4ACFBC61FC8401">
    <w:name w:val="85D7F78DFDE64021A3D4ACFBC61FC8401"/>
    <w:rsid w:val="00B451A7"/>
    <w:pPr>
      <w:keepLines/>
      <w:spacing w:after="0" w:line="280" w:lineRule="atLeast"/>
    </w:pPr>
    <w:rPr>
      <w:rFonts w:ascii="Arial" w:hAnsi="Arial" w:cs="Arial"/>
      <w:sz w:val="18"/>
      <w:szCs w:val="18"/>
      <w:lang w:val="en-GB" w:eastAsia="zh-CN"/>
    </w:rPr>
  </w:style>
  <w:style w:type="paragraph" w:customStyle="1" w:styleId="9A3A4C9FEE1F421D85CD65F8B046ED971">
    <w:name w:val="9A3A4C9FEE1F421D85CD65F8B046ED971"/>
    <w:rsid w:val="00B451A7"/>
    <w:pPr>
      <w:keepLines/>
      <w:spacing w:after="0" w:line="280" w:lineRule="atLeast"/>
    </w:pPr>
    <w:rPr>
      <w:rFonts w:ascii="Arial" w:hAnsi="Arial" w:cs="Arial"/>
      <w:sz w:val="18"/>
      <w:szCs w:val="18"/>
      <w:lang w:val="en-GB" w:eastAsia="zh-CN"/>
    </w:rPr>
  </w:style>
  <w:style w:type="paragraph" w:customStyle="1" w:styleId="9F83E109B5F14E6E985C43FFFEC369EE1">
    <w:name w:val="9F83E109B5F14E6E985C43FFFEC369EE1"/>
    <w:rsid w:val="00B451A7"/>
    <w:pPr>
      <w:keepLines/>
      <w:spacing w:after="0" w:line="280" w:lineRule="atLeast"/>
    </w:pPr>
    <w:rPr>
      <w:rFonts w:ascii="Arial" w:hAnsi="Arial" w:cs="Arial"/>
      <w:sz w:val="18"/>
      <w:szCs w:val="18"/>
      <w:lang w:val="en-GB" w:eastAsia="zh-CN"/>
    </w:rPr>
  </w:style>
  <w:style w:type="paragraph" w:customStyle="1" w:styleId="71CDCDC9DA61498E9CEEE7976DC0CDFA1">
    <w:name w:val="71CDCDC9DA61498E9CEEE7976DC0CDFA1"/>
    <w:rsid w:val="00B451A7"/>
    <w:pPr>
      <w:keepLines/>
      <w:spacing w:after="0" w:line="280" w:lineRule="atLeast"/>
    </w:pPr>
    <w:rPr>
      <w:rFonts w:ascii="Arial" w:hAnsi="Arial" w:cs="Arial"/>
      <w:sz w:val="18"/>
      <w:szCs w:val="18"/>
      <w:lang w:val="en-GB" w:eastAsia="zh-CN"/>
    </w:rPr>
  </w:style>
  <w:style w:type="paragraph" w:customStyle="1" w:styleId="1B59AC207951464FA57F3FB5DCE582781">
    <w:name w:val="1B59AC207951464FA57F3FB5DCE582781"/>
    <w:rsid w:val="00B451A7"/>
    <w:pPr>
      <w:keepLines/>
      <w:spacing w:after="0" w:line="280" w:lineRule="atLeast"/>
    </w:pPr>
    <w:rPr>
      <w:rFonts w:ascii="Arial" w:hAnsi="Arial" w:cs="Arial"/>
      <w:sz w:val="18"/>
      <w:szCs w:val="18"/>
      <w:lang w:val="en-GB" w:eastAsia="zh-CN"/>
    </w:rPr>
  </w:style>
  <w:style w:type="paragraph" w:customStyle="1" w:styleId="437DB64825944798AF290EFA2F2A46D91">
    <w:name w:val="437DB64825944798AF290EFA2F2A46D91"/>
    <w:rsid w:val="00B451A7"/>
    <w:pPr>
      <w:keepLines/>
      <w:spacing w:after="0" w:line="280" w:lineRule="atLeast"/>
    </w:pPr>
    <w:rPr>
      <w:rFonts w:ascii="Arial" w:hAnsi="Arial" w:cs="Arial"/>
      <w:sz w:val="18"/>
      <w:szCs w:val="18"/>
      <w:lang w:val="en-GB" w:eastAsia="zh-CN"/>
    </w:rPr>
  </w:style>
  <w:style w:type="paragraph" w:customStyle="1" w:styleId="2F851A30BCCE4CA38438CD05EA2B732C1">
    <w:name w:val="2F851A30BCCE4CA38438CD05EA2B732C1"/>
    <w:rsid w:val="00B451A7"/>
    <w:pPr>
      <w:keepLines/>
      <w:spacing w:after="0" w:line="240" w:lineRule="auto"/>
      <w:contextualSpacing/>
    </w:pPr>
    <w:rPr>
      <w:rFonts w:ascii="Arial" w:hAnsi="Arial" w:cs="Arial"/>
      <w:noProof/>
      <w:sz w:val="14"/>
      <w:szCs w:val="18"/>
      <w:lang w:val="en-GB" w:eastAsia="zh-CN"/>
    </w:rPr>
  </w:style>
  <w:style w:type="paragraph" w:customStyle="1" w:styleId="92DCDD49F5364437A06BD64F019B72251">
    <w:name w:val="92DCDD49F5364437A06BD64F019B72251"/>
    <w:rsid w:val="00B451A7"/>
    <w:pPr>
      <w:keepLines/>
      <w:spacing w:after="0" w:line="240" w:lineRule="auto"/>
      <w:contextualSpacing/>
    </w:pPr>
    <w:rPr>
      <w:rFonts w:ascii="Arial" w:hAnsi="Arial" w:cs="Arial"/>
      <w:noProof/>
      <w:sz w:val="14"/>
      <w:szCs w:val="18"/>
      <w:lang w:val="en-GB" w:eastAsia="zh-CN"/>
    </w:rPr>
  </w:style>
  <w:style w:type="paragraph" w:customStyle="1" w:styleId="8B9137CBBB234E74BE6FF31B46B930681">
    <w:name w:val="8B9137CBBB234E74BE6FF31B46B930681"/>
    <w:rsid w:val="00B451A7"/>
    <w:pPr>
      <w:keepLines/>
      <w:spacing w:after="0" w:line="240" w:lineRule="auto"/>
      <w:contextualSpacing/>
    </w:pPr>
    <w:rPr>
      <w:rFonts w:ascii="Arial" w:hAnsi="Arial" w:cs="Arial"/>
      <w:noProof/>
      <w:sz w:val="14"/>
      <w:szCs w:val="18"/>
      <w:lang w:val="en-GB" w:eastAsia="zh-CN"/>
    </w:rPr>
  </w:style>
  <w:style w:type="paragraph" w:customStyle="1" w:styleId="6191DAACD7E347C99639792A62136F851">
    <w:name w:val="6191DAACD7E347C99639792A62136F851"/>
    <w:rsid w:val="00B451A7"/>
    <w:pPr>
      <w:keepLines/>
      <w:spacing w:after="0" w:line="240" w:lineRule="auto"/>
      <w:contextualSpacing/>
    </w:pPr>
    <w:rPr>
      <w:rFonts w:ascii="Arial" w:hAnsi="Arial" w:cs="Arial"/>
      <w:noProof/>
      <w:sz w:val="14"/>
      <w:szCs w:val="18"/>
      <w:lang w:val="en-GB" w:eastAsia="zh-CN"/>
    </w:rPr>
  </w:style>
  <w:style w:type="paragraph" w:customStyle="1" w:styleId="30AEC6CF06E64B89B0A1171E6158B5641">
    <w:name w:val="30AEC6CF06E64B89B0A1171E6158B5641"/>
    <w:rsid w:val="00B451A7"/>
    <w:pPr>
      <w:keepLines/>
      <w:spacing w:after="0" w:line="240" w:lineRule="auto"/>
      <w:contextualSpacing/>
    </w:pPr>
    <w:rPr>
      <w:rFonts w:ascii="Arial" w:hAnsi="Arial" w:cs="Arial"/>
      <w:noProof/>
      <w:sz w:val="14"/>
      <w:szCs w:val="18"/>
      <w:lang w:val="en-GB" w:eastAsia="zh-CN"/>
    </w:rPr>
  </w:style>
  <w:style w:type="paragraph" w:customStyle="1" w:styleId="65BD56E6252C45C3BB7BBDE0956E46F31">
    <w:name w:val="65BD56E6252C45C3BB7BBDE0956E46F31"/>
    <w:rsid w:val="00B451A7"/>
    <w:pPr>
      <w:keepLines/>
      <w:spacing w:after="0" w:line="240" w:lineRule="auto"/>
      <w:contextualSpacing/>
    </w:pPr>
    <w:rPr>
      <w:rFonts w:ascii="Arial" w:hAnsi="Arial" w:cs="Arial"/>
      <w:noProof/>
      <w:sz w:val="14"/>
      <w:szCs w:val="18"/>
      <w:lang w:val="en-GB" w:eastAsia="zh-CN"/>
    </w:rPr>
  </w:style>
  <w:style w:type="paragraph" w:customStyle="1" w:styleId="5F3FCACFEB1842A7AED02F1162F9AEBF1">
    <w:name w:val="5F3FCACFEB1842A7AED02F1162F9AEBF1"/>
    <w:rsid w:val="00B451A7"/>
    <w:pPr>
      <w:keepLines/>
      <w:spacing w:after="0" w:line="240" w:lineRule="auto"/>
      <w:contextualSpacing/>
    </w:pPr>
    <w:rPr>
      <w:rFonts w:ascii="Arial" w:hAnsi="Arial" w:cs="Arial"/>
      <w:noProof/>
      <w:sz w:val="14"/>
      <w:szCs w:val="18"/>
      <w:lang w:val="en-GB" w:eastAsia="zh-CN"/>
    </w:rPr>
  </w:style>
  <w:style w:type="paragraph" w:customStyle="1" w:styleId="10779F36C54840019E22851456D9369D1">
    <w:name w:val="10779F36C54840019E22851456D9369D1"/>
    <w:rsid w:val="00B451A7"/>
    <w:pPr>
      <w:keepLines/>
      <w:spacing w:after="0" w:line="240" w:lineRule="auto"/>
      <w:contextualSpacing/>
    </w:pPr>
    <w:rPr>
      <w:rFonts w:ascii="Arial" w:hAnsi="Arial" w:cs="Arial"/>
      <w:noProof/>
      <w:sz w:val="14"/>
      <w:szCs w:val="18"/>
      <w:lang w:val="en-GB" w:eastAsia="zh-CN"/>
    </w:rPr>
  </w:style>
  <w:style w:type="paragraph" w:customStyle="1" w:styleId="DFD7B1BF66144C5681480AF64F0974AA1">
    <w:name w:val="DFD7B1BF66144C5681480AF64F0974AA1"/>
    <w:rsid w:val="00B451A7"/>
    <w:pPr>
      <w:keepLines/>
      <w:spacing w:after="0" w:line="240" w:lineRule="auto"/>
      <w:contextualSpacing/>
    </w:pPr>
    <w:rPr>
      <w:rFonts w:ascii="Arial" w:hAnsi="Arial" w:cs="Arial"/>
      <w:noProof/>
      <w:sz w:val="14"/>
      <w:szCs w:val="18"/>
      <w:lang w:val="en-GB" w:eastAsia="zh-CN"/>
    </w:rPr>
  </w:style>
  <w:style w:type="paragraph" w:customStyle="1" w:styleId="B6F68EAB52D14851883966B582AA5A411">
    <w:name w:val="B6F68EAB52D14851883966B582AA5A411"/>
    <w:rsid w:val="00B451A7"/>
    <w:pPr>
      <w:keepLines/>
      <w:spacing w:after="0" w:line="240" w:lineRule="auto"/>
      <w:contextualSpacing/>
    </w:pPr>
    <w:rPr>
      <w:rFonts w:ascii="Arial" w:hAnsi="Arial" w:cs="Arial"/>
      <w:noProof/>
      <w:sz w:val="14"/>
      <w:szCs w:val="18"/>
      <w:lang w:val="en-GB" w:eastAsia="zh-CN"/>
    </w:rPr>
  </w:style>
  <w:style w:type="paragraph" w:customStyle="1" w:styleId="7C2226652B364A4AA80A818B29A3D3721">
    <w:name w:val="7C2226652B364A4AA80A818B29A3D3721"/>
    <w:rsid w:val="00B451A7"/>
    <w:pPr>
      <w:keepLines/>
      <w:spacing w:after="0" w:line="240" w:lineRule="auto"/>
      <w:contextualSpacing/>
    </w:pPr>
    <w:rPr>
      <w:rFonts w:ascii="Arial" w:hAnsi="Arial" w:cs="Arial"/>
      <w:noProof/>
      <w:sz w:val="14"/>
      <w:szCs w:val="18"/>
      <w:lang w:val="en-GB" w:eastAsia="zh-CN"/>
    </w:rPr>
  </w:style>
  <w:style w:type="paragraph" w:customStyle="1" w:styleId="575374B2C33542FB9A07A020056E8D3F1">
    <w:name w:val="575374B2C33542FB9A07A020056E8D3F1"/>
    <w:rsid w:val="00B451A7"/>
    <w:pPr>
      <w:keepLines/>
      <w:spacing w:after="0" w:line="240" w:lineRule="auto"/>
      <w:contextualSpacing/>
    </w:pPr>
    <w:rPr>
      <w:rFonts w:ascii="Arial" w:hAnsi="Arial" w:cs="Arial"/>
      <w:noProof/>
      <w:sz w:val="14"/>
      <w:szCs w:val="18"/>
      <w:lang w:val="en-GB" w:eastAsia="zh-CN"/>
    </w:rPr>
  </w:style>
  <w:style w:type="paragraph" w:customStyle="1" w:styleId="25E0AEE114F24A55ACCD631B00E02F521">
    <w:name w:val="25E0AEE114F24A55ACCD631B00E02F521"/>
    <w:rsid w:val="00B451A7"/>
    <w:pPr>
      <w:keepLines/>
      <w:spacing w:after="0" w:line="240" w:lineRule="auto"/>
      <w:contextualSpacing/>
    </w:pPr>
    <w:rPr>
      <w:rFonts w:ascii="Arial" w:hAnsi="Arial" w:cs="Arial"/>
      <w:noProof/>
      <w:sz w:val="14"/>
      <w:szCs w:val="18"/>
      <w:lang w:val="en-GB" w:eastAsia="zh-CN"/>
    </w:rPr>
  </w:style>
  <w:style w:type="paragraph" w:customStyle="1" w:styleId="B3E6D39390F54C3EB4FCA8BAC3520F031">
    <w:name w:val="B3E6D39390F54C3EB4FCA8BAC3520F031"/>
    <w:rsid w:val="00B451A7"/>
    <w:pPr>
      <w:keepLines/>
      <w:spacing w:after="0" w:line="240" w:lineRule="auto"/>
      <w:contextualSpacing/>
    </w:pPr>
    <w:rPr>
      <w:rFonts w:ascii="Arial" w:hAnsi="Arial" w:cs="Arial"/>
      <w:noProof/>
      <w:sz w:val="14"/>
      <w:szCs w:val="18"/>
      <w:lang w:val="en-GB" w:eastAsia="zh-CN"/>
    </w:rPr>
  </w:style>
  <w:style w:type="paragraph" w:customStyle="1" w:styleId="F5FC8B1DA2794A8CA33C2D2DFB2110B71">
    <w:name w:val="F5FC8B1DA2794A8CA33C2D2DFB2110B71"/>
    <w:rsid w:val="00B451A7"/>
    <w:pPr>
      <w:keepLines/>
      <w:spacing w:after="0" w:line="280" w:lineRule="atLeast"/>
    </w:pPr>
    <w:rPr>
      <w:rFonts w:ascii="Arial" w:hAnsi="Arial" w:cs="Arial"/>
      <w:sz w:val="18"/>
      <w:szCs w:val="18"/>
      <w:lang w:val="en-GB" w:eastAsia="zh-CN"/>
    </w:rPr>
  </w:style>
  <w:style w:type="paragraph" w:customStyle="1" w:styleId="B2A8386F0D4947A198A7EA6431FFBAB71">
    <w:name w:val="B2A8386F0D4947A198A7EA6431FFBAB71"/>
    <w:rsid w:val="00B451A7"/>
    <w:pPr>
      <w:keepLines/>
      <w:spacing w:after="0" w:line="280" w:lineRule="atLeast"/>
    </w:pPr>
    <w:rPr>
      <w:rFonts w:ascii="Arial" w:hAnsi="Arial" w:cs="Arial"/>
      <w:sz w:val="18"/>
      <w:szCs w:val="18"/>
      <w:lang w:val="en-GB" w:eastAsia="zh-CN"/>
    </w:rPr>
  </w:style>
  <w:style w:type="paragraph" w:customStyle="1" w:styleId="D46EDAF3C62042989EB8888F03854B2D1">
    <w:name w:val="D46EDAF3C62042989EB8888F03854B2D1"/>
    <w:rsid w:val="00B451A7"/>
    <w:pPr>
      <w:keepLines/>
      <w:spacing w:after="0" w:line="280" w:lineRule="atLeast"/>
    </w:pPr>
    <w:rPr>
      <w:rFonts w:ascii="Arial" w:hAnsi="Arial" w:cs="Arial"/>
      <w:sz w:val="18"/>
      <w:szCs w:val="18"/>
      <w:lang w:val="en-GB" w:eastAsia="zh-CN"/>
    </w:rPr>
  </w:style>
  <w:style w:type="paragraph" w:customStyle="1" w:styleId="D2D3F030C04D46A7B5D175628BFFB06B1">
    <w:name w:val="D2D3F030C04D46A7B5D175628BFFB06B1"/>
    <w:rsid w:val="00B451A7"/>
    <w:pPr>
      <w:keepLines/>
      <w:spacing w:after="0" w:line="280" w:lineRule="atLeast"/>
    </w:pPr>
    <w:rPr>
      <w:rFonts w:ascii="Arial" w:hAnsi="Arial" w:cs="Arial"/>
      <w:sz w:val="18"/>
      <w:szCs w:val="18"/>
      <w:lang w:val="en-GB" w:eastAsia="zh-CN"/>
    </w:rPr>
  </w:style>
  <w:style w:type="paragraph" w:customStyle="1" w:styleId="FE208661D43E491DBF6CB37056F0AF491">
    <w:name w:val="FE208661D43E491DBF6CB37056F0AF491"/>
    <w:rsid w:val="00B451A7"/>
    <w:pPr>
      <w:keepLines/>
      <w:spacing w:after="0" w:line="280" w:lineRule="atLeast"/>
    </w:pPr>
    <w:rPr>
      <w:rFonts w:ascii="Arial" w:hAnsi="Arial" w:cs="Arial"/>
      <w:sz w:val="18"/>
      <w:szCs w:val="18"/>
      <w:lang w:val="en-GB" w:eastAsia="zh-CN"/>
    </w:rPr>
  </w:style>
  <w:style w:type="paragraph" w:customStyle="1" w:styleId="4CE87261854349F7AFAF58EBBBA6B5051">
    <w:name w:val="4CE87261854349F7AFAF58EBBBA6B5051"/>
    <w:rsid w:val="00B451A7"/>
    <w:pPr>
      <w:keepLines/>
      <w:spacing w:after="0" w:line="280" w:lineRule="atLeast"/>
    </w:pPr>
    <w:rPr>
      <w:rFonts w:ascii="Arial" w:hAnsi="Arial" w:cs="Arial"/>
      <w:sz w:val="18"/>
      <w:szCs w:val="18"/>
      <w:lang w:val="en-GB" w:eastAsia="zh-CN"/>
    </w:rPr>
  </w:style>
  <w:style w:type="paragraph" w:customStyle="1" w:styleId="91FCCCA0DEC84C498CDF5D939E16C6DF1">
    <w:name w:val="91FCCCA0DEC84C498CDF5D939E16C6DF1"/>
    <w:rsid w:val="00B451A7"/>
    <w:pPr>
      <w:keepLines/>
      <w:spacing w:after="0" w:line="280" w:lineRule="atLeast"/>
    </w:pPr>
    <w:rPr>
      <w:rFonts w:ascii="Arial" w:hAnsi="Arial" w:cs="Arial"/>
      <w:sz w:val="18"/>
      <w:szCs w:val="18"/>
      <w:lang w:val="en-GB" w:eastAsia="zh-CN"/>
    </w:rPr>
  </w:style>
  <w:style w:type="paragraph" w:customStyle="1" w:styleId="559E3C69DFB04451B0F22DD24249169A1">
    <w:name w:val="559E3C69DFB04451B0F22DD24249169A1"/>
    <w:rsid w:val="00B451A7"/>
    <w:pPr>
      <w:keepLines/>
      <w:spacing w:after="0" w:line="280" w:lineRule="atLeast"/>
    </w:pPr>
    <w:rPr>
      <w:rFonts w:ascii="Arial" w:hAnsi="Arial" w:cs="Arial"/>
      <w:sz w:val="18"/>
      <w:szCs w:val="18"/>
      <w:lang w:val="en-GB" w:eastAsia="zh-CN"/>
    </w:rPr>
  </w:style>
  <w:style w:type="paragraph" w:customStyle="1" w:styleId="3063DE84A6B9477CB0CE9E577465F8D31">
    <w:name w:val="3063DE84A6B9477CB0CE9E577465F8D31"/>
    <w:rsid w:val="00B451A7"/>
    <w:pPr>
      <w:keepLines/>
      <w:spacing w:after="0" w:line="280" w:lineRule="atLeast"/>
    </w:pPr>
    <w:rPr>
      <w:rFonts w:ascii="Arial" w:hAnsi="Arial" w:cs="Arial"/>
      <w:sz w:val="18"/>
      <w:szCs w:val="18"/>
      <w:lang w:val="en-GB" w:eastAsia="zh-CN"/>
    </w:rPr>
  </w:style>
  <w:style w:type="paragraph" w:customStyle="1" w:styleId="A3B319FB7C6A4FDCB4C468D0853D72B11">
    <w:name w:val="A3B319FB7C6A4FDCB4C468D0853D72B11"/>
    <w:rsid w:val="00B451A7"/>
    <w:pPr>
      <w:keepLines/>
      <w:spacing w:after="0" w:line="280" w:lineRule="atLeast"/>
    </w:pPr>
    <w:rPr>
      <w:rFonts w:ascii="Arial" w:hAnsi="Arial" w:cs="Arial"/>
      <w:sz w:val="18"/>
      <w:szCs w:val="18"/>
      <w:lang w:val="en-GB" w:eastAsia="zh-CN"/>
    </w:rPr>
  </w:style>
  <w:style w:type="paragraph" w:customStyle="1" w:styleId="3FAF44AE70FB4B9B8B99032CA5CD9B071">
    <w:name w:val="3FAF44AE70FB4B9B8B99032CA5CD9B071"/>
    <w:rsid w:val="00B451A7"/>
    <w:pPr>
      <w:keepLines/>
      <w:spacing w:after="0" w:line="280" w:lineRule="atLeast"/>
    </w:pPr>
    <w:rPr>
      <w:rFonts w:ascii="Arial" w:hAnsi="Arial" w:cs="Arial"/>
      <w:sz w:val="18"/>
      <w:szCs w:val="18"/>
      <w:lang w:val="en-GB" w:eastAsia="zh-CN"/>
    </w:rPr>
  </w:style>
  <w:style w:type="paragraph" w:customStyle="1" w:styleId="57FC5140B57A4CE68D0A67B17C51E50A1">
    <w:name w:val="57FC5140B57A4CE68D0A67B17C51E50A1"/>
    <w:rsid w:val="00B451A7"/>
    <w:pPr>
      <w:keepLines/>
      <w:spacing w:after="0" w:line="280" w:lineRule="atLeast"/>
    </w:pPr>
    <w:rPr>
      <w:rFonts w:ascii="Arial" w:hAnsi="Arial" w:cs="Arial"/>
      <w:sz w:val="14"/>
      <w:szCs w:val="18"/>
      <w:lang w:val="en-GB" w:eastAsia="zh-CN"/>
    </w:rPr>
  </w:style>
  <w:style w:type="paragraph" w:customStyle="1" w:styleId="DNVGL-Hidden">
    <w:name w:val="DNVGL-Hidden"/>
    <w:basedOn w:val="Normal"/>
    <w:next w:val="BodyText"/>
    <w:link w:val="DNVGL-HiddenChar"/>
    <w:uiPriority w:val="99"/>
    <w:rsid w:val="00B451A7"/>
    <w:pPr>
      <w:spacing w:after="0" w:line="240" w:lineRule="auto"/>
    </w:pPr>
    <w:rPr>
      <w:rFonts w:ascii="Arial" w:hAnsi="Arial" w:cs="Arial"/>
      <w:noProof/>
      <w:vanish/>
      <w:color w:val="FF0000"/>
      <w:sz w:val="18"/>
      <w:szCs w:val="18"/>
      <w:lang w:val="en-GB" w:eastAsia="zh-CN"/>
    </w:rPr>
  </w:style>
  <w:style w:type="character" w:customStyle="1" w:styleId="DNVGL-HiddenChar">
    <w:name w:val="DNVGL-Hidden Char"/>
    <w:basedOn w:val="DefaultParagraphFont"/>
    <w:link w:val="DNVGL-Hidden"/>
    <w:uiPriority w:val="99"/>
    <w:rsid w:val="00B451A7"/>
    <w:rPr>
      <w:rFonts w:ascii="Arial" w:hAnsi="Arial" w:cs="Arial"/>
      <w:noProof/>
      <w:vanish/>
      <w:color w:val="FF0000"/>
      <w:sz w:val="18"/>
      <w:szCs w:val="18"/>
      <w:lang w:val="en-GB" w:eastAsia="zh-CN"/>
    </w:rPr>
  </w:style>
  <w:style w:type="paragraph" w:customStyle="1" w:styleId="DNVGL-BackcoverTitle">
    <w:name w:val="DNVGL-Backcover Title"/>
    <w:basedOn w:val="Normal"/>
    <w:next w:val="BodyText"/>
    <w:link w:val="DNVGL-BackcoverTitleChar"/>
    <w:uiPriority w:val="99"/>
    <w:rsid w:val="00B451A7"/>
    <w:pPr>
      <w:spacing w:after="0" w:line="240" w:lineRule="auto"/>
    </w:pPr>
    <w:rPr>
      <w:rFonts w:ascii="Arial" w:hAnsi="Arial" w:cs="Arial"/>
      <w:b/>
      <w:noProof/>
      <w:color w:val="0F204B"/>
      <w:sz w:val="26"/>
      <w:szCs w:val="18"/>
      <w:lang w:val="en-GB" w:eastAsia="zh-CN"/>
    </w:rPr>
  </w:style>
  <w:style w:type="character" w:customStyle="1" w:styleId="DNVGL-BackcoverTitleChar">
    <w:name w:val="DNVGL-Backcover Title Char"/>
    <w:basedOn w:val="DefaultParagraphFont"/>
    <w:link w:val="DNVGL-BackcoverTitle"/>
    <w:uiPriority w:val="99"/>
    <w:rsid w:val="00B451A7"/>
    <w:rPr>
      <w:rFonts w:ascii="Arial" w:hAnsi="Arial" w:cs="Arial"/>
      <w:b/>
      <w:noProof/>
      <w:color w:val="0F204B"/>
      <w:sz w:val="26"/>
      <w:szCs w:val="18"/>
      <w:lang w:val="en-GB" w:eastAsia="zh-CN"/>
    </w:rPr>
  </w:style>
  <w:style w:type="paragraph" w:styleId="BodyText">
    <w:name w:val="Body Text"/>
    <w:basedOn w:val="Normal"/>
    <w:link w:val="BodyTextChar"/>
    <w:uiPriority w:val="99"/>
    <w:semiHidden/>
    <w:unhideWhenUsed/>
    <w:rsid w:val="00B451A7"/>
    <w:pPr>
      <w:spacing w:after="120"/>
    </w:pPr>
  </w:style>
  <w:style w:type="character" w:customStyle="1" w:styleId="BodyTextChar">
    <w:name w:val="Body Text Char"/>
    <w:basedOn w:val="DefaultParagraphFont"/>
    <w:link w:val="BodyText"/>
    <w:uiPriority w:val="99"/>
    <w:semiHidden/>
    <w:rsid w:val="00B451A7"/>
    <w:rPr>
      <w:rFonts w:cs="Times New Roman"/>
    </w:rPr>
  </w:style>
  <w:style w:type="paragraph" w:customStyle="1" w:styleId="493A2A38430C44CA859AE6AA6157304E1">
    <w:name w:val="493A2A38430C44CA859AE6AA6157304E1"/>
    <w:rsid w:val="00B451A7"/>
    <w:pPr>
      <w:spacing w:after="0" w:line="160" w:lineRule="atLeast"/>
    </w:pPr>
    <w:rPr>
      <w:rFonts w:ascii="Arial" w:hAnsi="Arial" w:cs="Arial"/>
      <w:noProof/>
      <w:sz w:val="13"/>
      <w:szCs w:val="18"/>
      <w:lang w:val="en-GB" w:eastAsia="zh-CN"/>
    </w:rPr>
  </w:style>
  <w:style w:type="paragraph" w:customStyle="1" w:styleId="5C0472F8E7D94FE1B935C5449DDA6BF51">
    <w:name w:val="5C0472F8E7D94FE1B935C5449DDA6BF51"/>
    <w:rsid w:val="00B451A7"/>
    <w:pPr>
      <w:spacing w:after="0" w:line="160" w:lineRule="atLeast"/>
    </w:pPr>
    <w:rPr>
      <w:rFonts w:ascii="Arial" w:hAnsi="Arial" w:cs="Arial"/>
      <w:noProof/>
      <w:sz w:val="13"/>
      <w:szCs w:val="18"/>
      <w:lang w:val="en-GB" w:eastAsia="zh-CN"/>
    </w:rPr>
  </w:style>
  <w:style w:type="paragraph" w:customStyle="1" w:styleId="83563CAA98B84CAABF8A58D028DEC17C1">
    <w:name w:val="83563CAA98B84CAABF8A58D028DEC17C1"/>
    <w:rsid w:val="00B451A7"/>
    <w:pPr>
      <w:spacing w:after="0" w:line="160" w:lineRule="atLeast"/>
    </w:pPr>
    <w:rPr>
      <w:rFonts w:ascii="Arial" w:hAnsi="Arial" w:cs="Arial"/>
      <w:noProof/>
      <w:sz w:val="13"/>
      <w:szCs w:val="18"/>
      <w:lang w:val="en-GB" w:eastAsia="zh-CN"/>
    </w:rPr>
  </w:style>
  <w:style w:type="paragraph" w:customStyle="1" w:styleId="85C844E2CE334667BEC7371A311FECB11">
    <w:name w:val="85C844E2CE334667BEC7371A311FECB11"/>
    <w:rsid w:val="00B451A7"/>
    <w:pPr>
      <w:spacing w:after="0" w:line="160" w:lineRule="atLeast"/>
    </w:pPr>
    <w:rPr>
      <w:rFonts w:ascii="Arial" w:hAnsi="Arial" w:cs="Arial"/>
      <w:noProof/>
      <w:sz w:val="13"/>
      <w:szCs w:val="18"/>
      <w:lang w:val="en-GB" w:eastAsia="zh-CN"/>
    </w:rPr>
  </w:style>
  <w:style w:type="paragraph" w:customStyle="1" w:styleId="91786A585E18405BA52A9586C7D52770">
    <w:name w:val="91786A585E18405BA52A9586C7D52770"/>
    <w:rsid w:val="0060481C"/>
    <w:pPr>
      <w:spacing w:line="278" w:lineRule="auto"/>
    </w:pPr>
    <w:rPr>
      <w:kern w:val="2"/>
      <w:sz w:val="24"/>
      <w:szCs w:val="24"/>
      <w:lang w:val="en-US" w:eastAsia="en-US"/>
      <w14:ligatures w14:val="standardContextual"/>
    </w:rPr>
  </w:style>
  <w:style w:type="paragraph" w:customStyle="1" w:styleId="848B223736454213947962241422948F">
    <w:name w:val="848B223736454213947962241422948F"/>
    <w:rsid w:val="0060481C"/>
    <w:pPr>
      <w:spacing w:line="278" w:lineRule="auto"/>
    </w:pPr>
    <w:rPr>
      <w:kern w:val="2"/>
      <w:sz w:val="24"/>
      <w:szCs w:val="24"/>
      <w:lang w:val="en-US" w:eastAsia="en-US"/>
      <w14:ligatures w14:val="standardContextual"/>
    </w:rPr>
  </w:style>
  <w:style w:type="paragraph" w:customStyle="1" w:styleId="56CBA7C6441747B9A416C8C84B90645C">
    <w:name w:val="56CBA7C6441747B9A416C8C84B90645C"/>
    <w:rsid w:val="00D2344A"/>
    <w:pPr>
      <w:spacing w:line="278" w:lineRule="auto"/>
    </w:pPr>
    <w:rPr>
      <w:kern w:val="2"/>
      <w:sz w:val="24"/>
      <w:szCs w:val="24"/>
      <w:lang w:val="en-US" w:eastAsia="en-US"/>
      <w14:ligatures w14:val="standardContextual"/>
    </w:rPr>
  </w:style>
  <w:style w:type="paragraph" w:customStyle="1" w:styleId="8E1E471FF6FB4A7897D59DB9AE85E21D">
    <w:name w:val="8E1E471FF6FB4A7897D59DB9AE85E21D"/>
    <w:rsid w:val="00D2344A"/>
    <w:pPr>
      <w:spacing w:line="278" w:lineRule="auto"/>
    </w:pPr>
    <w:rPr>
      <w:kern w:val="2"/>
      <w:sz w:val="24"/>
      <w:szCs w:val="24"/>
      <w:lang w:val="en-US" w:eastAsia="en-US"/>
      <w14:ligatures w14:val="standardContextual"/>
    </w:rPr>
  </w:style>
  <w:style w:type="paragraph" w:customStyle="1" w:styleId="5472019746D3409EB72651D5862E663F">
    <w:name w:val="5472019746D3409EB72651D5862E663F"/>
    <w:rsid w:val="00BF427D"/>
    <w:pPr>
      <w:spacing w:line="278" w:lineRule="auto"/>
    </w:pPr>
    <w:rPr>
      <w:kern w:val="2"/>
      <w:sz w:val="24"/>
      <w:szCs w:val="24"/>
      <w:lang w:val="en-US" w:eastAsia="en-US"/>
      <w14:ligatures w14:val="standardContextual"/>
    </w:rPr>
  </w:style>
  <w:style w:type="paragraph" w:customStyle="1" w:styleId="09A481919ACF4BE2A6BA3CAAB4DB6792">
    <w:name w:val="09A481919ACF4BE2A6BA3CAAB4DB6792"/>
    <w:rsid w:val="00BF427D"/>
    <w:pPr>
      <w:spacing w:line="278" w:lineRule="auto"/>
    </w:pPr>
    <w:rPr>
      <w:kern w:val="2"/>
      <w:sz w:val="24"/>
      <w:szCs w:val="24"/>
      <w:lang w:val="en-US" w:eastAsia="en-US"/>
      <w14:ligatures w14:val="standardContextual"/>
    </w:rPr>
  </w:style>
  <w:style w:type="paragraph" w:customStyle="1" w:styleId="43FEB777A84F4317804198DF3A35D241">
    <w:name w:val="43FEB777A84F4317804198DF3A35D241"/>
    <w:rsid w:val="00BF427D"/>
    <w:pPr>
      <w:spacing w:line="278" w:lineRule="auto"/>
    </w:pPr>
    <w:rPr>
      <w:kern w:val="2"/>
      <w:sz w:val="24"/>
      <w:szCs w:val="24"/>
      <w:lang w:val="en-US" w:eastAsia="en-US"/>
      <w14:ligatures w14:val="standardContextual"/>
    </w:rPr>
  </w:style>
  <w:style w:type="paragraph" w:customStyle="1" w:styleId="92A8E17647BC43F1AE9FC43EA6FBBC7C">
    <w:name w:val="92A8E17647BC43F1AE9FC43EA6FBBC7C"/>
    <w:rsid w:val="00BF427D"/>
    <w:pPr>
      <w:spacing w:line="278" w:lineRule="auto"/>
    </w:pPr>
    <w:rPr>
      <w:kern w:val="2"/>
      <w:sz w:val="24"/>
      <w:szCs w:val="24"/>
      <w:lang w:val="en-US" w:eastAsia="en-US"/>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root>
  <Tag name="dgCompanyName01"/>
  <Tag name="DpProjName01">Dunarea East Wind Farm</Tag>
  <Tag name="DgReportTitle01">Cumulative Impact Assessment</Tag>
  <Tag name="DgCustomer01">Midmar Callatis S.R.L.</Tag>
  <Tag name="DgDnvReportNo01">10587683-R-04</Tag>
  <Tag name="DgRevNo01">C</Tag>
  <Tag name="DgDNVDocNo01">10587683-R-04-C</Tag>
  <Tag name="DgDocDate01">2026-05-12</Tag>
  <Tag name="DgDnvDivision01">Energy Systems</Tag>
  <Tag name="DgDnvSubDivLong01">Risk - Italy - 2530</Tag>
  <Tag name="DgDnvOfficePost01">Via Energy Park  Vimercate  20871
Italy</Tag>
  <Tag name="DgDnvTelephone01">+39039 689 9905</Tag>
  <Tag name="DgDnvEnterpriseNo01">07013490961</Tag>
  <Tag name="DgCustomerAddress01">Mamaia Boulevard 158, 9th floor, Office 2 Constanta, Constanta County
Romania</Tag>
  <Tag name="DgContactPerson01">Romario Zoga</Tag>
  <Tag name="DpProjNo01">10587683</Tag>
  <Tag name="DgDnvSubDivShort01">Risk - Italy - 2530</Tag>
  <Tag name="DgAuthorName01">Chiara Gabba</Tag>
  <Tag name="DgAuthorTitle01">Senior ESG Consultant</Tag>
  <Tag name="DgVerifier01">Luca Lisciotto</Tag>
  <Tag name="DgVerifierTitle01">Senior ESG Consultant</Tag>
  <Tag name="DgApprovedBy01">Giulia Giannelli</Tag>
  <Tag name="DgApprovedByTitle01">Team Leader ESG and Sustainability</Tag>
  <Tag name="DnvDateDistib"/>
  <Tag name="eFormsAipLabel"/>
</root>
</file>

<file path=customXml/item4.xml><?xml version="1.0" encoding="utf-8"?>
<ct:contentTypeSchema xmlns:ct="http://schemas.microsoft.com/office/2006/metadata/contentType" xmlns:ma="http://schemas.microsoft.com/office/2006/metadata/properties/metaAttributes" ct:_="" ma:_="" ma:contentTypeName="Document" ma:contentTypeID="0x0101007DFC1F2D5D412145895B372EE30D1476" ma:contentTypeVersion="25" ma:contentTypeDescription="Create a new document." ma:contentTypeScope="" ma:versionID="cddfa070d3f6582472f0a5733544cca5">
  <xsd:schema xmlns:xsd="http://www.w3.org/2001/XMLSchema" xmlns:xs="http://www.w3.org/2001/XMLSchema" xmlns:p="http://schemas.microsoft.com/office/2006/metadata/properties" xmlns:ns1="http://schemas.microsoft.com/sharepoint/v3" xmlns:ns2="14a4c7eb-f6e3-410b-8bc7-bcbd463cc259" xmlns:ns3="198f3a57-6bf6-4746-a3af-d88405e89332" xmlns:ns4="ac0f2cb4-908e-41c7-976c-eb68511c53aa" targetNamespace="http://schemas.microsoft.com/office/2006/metadata/properties" ma:root="true" ma:fieldsID="66e42200b705fa1cac65a5274b7c5788" ns1:_="" ns2:_="" ns3:_="" ns4:_="">
    <xsd:import namespace="http://schemas.microsoft.com/sharepoint/v3"/>
    <xsd:import namespace="14a4c7eb-f6e3-410b-8bc7-bcbd463cc259"/>
    <xsd:import namespace="198f3a57-6bf6-4746-a3af-d88405e89332"/>
    <xsd:import namespace="ac0f2cb4-908e-41c7-976c-eb68511c53a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1:_ip_UnifiedCompliancePolicyProperties" minOccurs="0"/>
                <xsd:element ref="ns1:_ip_UnifiedCompliancePolicyUIAction"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4:TaxCatchAll" minOccurs="0"/>
                <xsd:element ref="ns2:MediaServiceLocation" minOccurs="0"/>
                <xsd:element ref="ns2:Tag" minOccurs="0"/>
                <xsd:element ref="ns2:_x0054_ag2" minOccurs="0"/>
                <xsd:element ref="ns2:MediaServiceObjectDetectorVersions" minOccurs="0"/>
                <xsd:element ref="ns2:MediaServiceSearchProperties" minOccurs="0"/>
                <xsd:element ref="ns2:MediaServiceBillingMetadata" minOccurs="0"/>
                <xsd:element ref="ns2:as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4a4c7eb-f6e3-410b-8bc7-bcbd463cc25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0dd5f4a5-f25a-477f-9e2f-199529010064" ma:termSetId="09814cd3-568e-fe90-9814-8d621ff8fb84" ma:anchorId="fba54fb3-c3e1-fe81-a776-ca4b69148c4d" ma:open="true" ma:isKeyword="false">
      <xsd:complexType>
        <xsd:sequence>
          <xsd:element ref="pc:Terms" minOccurs="0" maxOccurs="1"/>
        </xsd:sequence>
      </xsd:complexType>
    </xsd:element>
    <xsd:element name="MediaServiceLocation" ma:index="25" nillable="true" ma:displayName="Location" ma:internalName="MediaServiceLocation" ma:readOnly="true">
      <xsd:simpleType>
        <xsd:restriction base="dms:Text"/>
      </xsd:simpleType>
    </xsd:element>
    <xsd:element name="Tag" ma:index="26" nillable="true" ma:displayName="Tag" ma:format="Dropdown" ma:internalName="Tag">
      <xsd:simpleType>
        <xsd:restriction base="dms:Text">
          <xsd:maxLength value="255"/>
        </xsd:restriction>
      </xsd:simpleType>
    </xsd:element>
    <xsd:element name="_x0054_ag2" ma:index="27" nillable="true" ma:displayName="Tag 2" ma:description="Adaptation: Soil erosion, irrigation, variable rate" ma:format="Dropdown" ma:internalName="_x0054_ag2">
      <xsd:simpleType>
        <xsd:restriction base="dms:Text">
          <xsd:maxLength value="255"/>
        </xsd:restriction>
      </xsd:simpleType>
    </xsd:element>
    <xsd:element name="MediaServiceObjectDetectorVersions" ma:index="28"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MediaServiceBillingMetadata" ma:index="30" nillable="true" ma:displayName="MediaServiceBillingMetadata" ma:hidden="true" ma:internalName="MediaServiceBillingMetadata" ma:readOnly="true">
      <xsd:simpleType>
        <xsd:restriction base="dms:Note"/>
      </xsd:simpleType>
    </xsd:element>
    <xsd:element name="asd" ma:index="31" nillable="true" ma:displayName="asd" ma:internalName="asd">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98f3a57-6bf6-4746-a3af-d88405e8933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c0f2cb4-908e-41c7-976c-eb68511c53aa"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e44b1cb0-ce57-4710-bb2a-41faeaa72cb6}" ma:internalName="TaxCatchAll" ma:showField="CatchAllData" ma:web="198f3a57-6bf6-4746-a3af-d88405e8933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14a4c7eb-f6e3-410b-8bc7-bcbd463cc259">
      <Terms xmlns="http://schemas.microsoft.com/office/infopath/2007/PartnerControls"/>
    </lcf76f155ced4ddcb4097134ff3c332f>
    <TaxCatchAll xmlns="ac0f2cb4-908e-41c7-976c-eb68511c53aa" xsi:nil="true"/>
    <Tag xmlns="14a4c7eb-f6e3-410b-8bc7-bcbd463cc259" xsi:nil="true"/>
    <_ip_UnifiedCompliancePolicyUIAction xmlns="http://schemas.microsoft.com/sharepoint/v3" xsi:nil="true"/>
    <_x0054_ag2 xmlns="14a4c7eb-f6e3-410b-8bc7-bcbd463cc259" xsi:nil="true"/>
    <_ip_UnifiedCompliancePolicyProperties xmlns="http://schemas.microsoft.com/sharepoint/v3" xsi:nil="true"/>
    <asd xmlns="14a4c7eb-f6e3-410b-8bc7-bcbd463cc259" xsi:nil="true"/>
  </documentManagement>
</p:properties>
</file>

<file path=customXml/itemProps1.xml><?xml version="1.0" encoding="utf-8"?>
<ds:datastoreItem xmlns:ds="http://schemas.openxmlformats.org/officeDocument/2006/customXml" ds:itemID="{32692905-23FB-41FB-83B2-3A190DE12827}">
  <ds:schemaRefs>
    <ds:schemaRef ds:uri="http://schemas.microsoft.com/sharepoint/v3/contenttype/forms"/>
  </ds:schemaRefs>
</ds:datastoreItem>
</file>

<file path=customXml/itemProps2.xml><?xml version="1.0" encoding="utf-8"?>
<ds:datastoreItem xmlns:ds="http://schemas.openxmlformats.org/officeDocument/2006/customXml" ds:itemID="{03C4120B-C2D2-4F55-AFB4-944A7B11FE62}">
  <ds:schemaRefs>
    <ds:schemaRef ds:uri="http://schemas.openxmlformats.org/officeDocument/2006/bibliography"/>
  </ds:schemaRefs>
</ds:datastoreItem>
</file>

<file path=customXml/itemProps3.xml><?xml version="1.0" encoding="utf-8"?>
<ds:datastoreItem xmlns:ds="http://schemas.openxmlformats.org/officeDocument/2006/customXml" ds:itemID="{82B054B6-99F0-4A50-AC18-8607AD77D09E}">
  <ds:schemaRefs/>
</ds:datastoreItem>
</file>

<file path=customXml/itemProps4.xml><?xml version="1.0" encoding="utf-8"?>
<ds:datastoreItem xmlns:ds="http://schemas.openxmlformats.org/officeDocument/2006/customXml" ds:itemID="{FD5082E2-DBA7-4EF1-AE70-07372740C62A}"/>
</file>

<file path=customXml/itemProps5.xml><?xml version="1.0" encoding="utf-8"?>
<ds:datastoreItem xmlns:ds="http://schemas.openxmlformats.org/officeDocument/2006/customXml" ds:itemID="{5DBD26CF-991B-4A83-BCA6-6B61982F2710}">
  <ds:schemaRefs>
    <ds:schemaRef ds:uri="http://schemas.microsoft.com/office/2006/metadata/properties"/>
    <ds:schemaRef ds:uri="http://schemas.microsoft.com/office/infopath/2007/PartnerControls"/>
    <ds:schemaRef ds:uri="ea0b8b91-a680-4ffc-97ee-81b9de795f6d"/>
    <ds:schemaRef ds:uri="2f55c529-ac4c-4ef3-b606-539088bbde4f"/>
    <ds:schemaRef ds:uri="http://schemas.microsoft.com/sharepoint/v3"/>
  </ds:schemaRefs>
</ds:datastoreItem>
</file>

<file path=docMetadata/LabelInfo.xml><?xml version="1.0" encoding="utf-8"?>
<clbl:labelList xmlns:clbl="http://schemas.microsoft.com/office/2020/mipLabelMetadata">
  <clbl:label id="{3c4c536f-fe2b-433b-9e2a-80b906097a9f}" enabled="1" method="Privileged" siteId="{adf10e2b-b6e9-41d6-be2f-c12bb566019c}" removed="0"/>
</clbl:labelList>
</file>

<file path=docProps/app.xml><?xml version="1.0" encoding="utf-8"?>
<Properties xmlns="http://schemas.openxmlformats.org/officeDocument/2006/extended-properties" xmlns:vt="http://schemas.openxmlformats.org/officeDocument/2006/docPropsVTypes">
  <Template>Normal</Template>
  <TotalTime>0</TotalTime>
  <Pages>21</Pages>
  <Words>12678</Words>
  <Characters>79366</Characters>
  <Application>Microsoft Office Word</Application>
  <DocSecurity>0</DocSecurity>
  <Lines>2204</Lines>
  <Paragraphs>885</Paragraphs>
  <ScaleCrop>false</ScaleCrop>
  <Company/>
  <LinksUpToDate>false</LinksUpToDate>
  <CharactersWithSpaces>91159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Gabba, Chiara</dc:creator>
  <cp:lastModifiedBy>Emilia Cojoc</cp:lastModifiedBy>
  <cp:revision>9</cp:revision>
  <cp:lastPrinted>2026-05-12T13:40:00Z</cp:lastPrinted>
  <dcterms:created xsi:type="dcterms:W3CDTF">2026-04-23T13:56:00Z</dcterms:created>
  <dcterms:modified xsi:type="dcterms:W3CDTF">2026-05-15T07:22:00Z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3c4c536f-fe2b-433b-9e2a-80b906097a9f_ActionId">
    <vt:lpwstr>90d53d6f-0000-4844-889a-6dbce8223811</vt:lpwstr>
  </property>
  <property fmtid="{D5CDD505-2E9C-101B-9397-08002B2CF9AE}" pid="3" name="MSIP_Label_3c4c536f-fe2b-433b-9e2a-80b906097a9f_ContentBits">
    <vt:lpwstr>0</vt:lpwstr>
  </property>
  <property fmtid="{D5CDD505-2E9C-101B-9397-08002B2CF9AE}" pid="4" name="MSIP_Label_3c4c536f-fe2b-433b-9e2a-80b906097a9f_Enabled">
    <vt:lpwstr>true</vt:lpwstr>
  </property>
  <property fmtid="{D5CDD505-2E9C-101B-9397-08002B2CF9AE}" pid="5" name="MSIP_Label_3c4c536f-fe2b-433b-9e2a-80b906097a9f_Method">
    <vt:lpwstr>Privileged</vt:lpwstr>
  </property>
  <property fmtid="{D5CDD505-2E9C-101B-9397-08002B2CF9AE}" pid="6" name="MSIP_Label_3c4c536f-fe2b-433b-9e2a-80b906097a9f_Name">
    <vt:lpwstr>DNV_Unlabeled</vt:lpwstr>
  </property>
  <property fmtid="{D5CDD505-2E9C-101B-9397-08002B2CF9AE}" pid="7" name="MSIP_Label_3c4c536f-fe2b-433b-9e2a-80b906097a9f_SetDate">
    <vt:lpwstr>2022-10-27T14:53:24Z</vt:lpwstr>
  </property>
  <property fmtid="{D5CDD505-2E9C-101B-9397-08002B2CF9AE}" pid="8" name="MSIP_Label_3c4c536f-fe2b-433b-9e2a-80b906097a9f_SiteId">
    <vt:lpwstr>adf10e2b-b6e9-41d6-be2f-c12bb566019c</vt:lpwstr>
  </property>
  <property fmtid="{D5CDD505-2E9C-101B-9397-08002B2CF9AE}" pid="9" name="TB build">
    <vt:lpwstr>20231120 085412</vt:lpwstr>
  </property>
  <property fmtid="{D5CDD505-2E9C-101B-9397-08002B2CF9AE}" pid="10" name="TB filename">
    <vt:lpwstr>COR006us.dotx</vt:lpwstr>
  </property>
  <property fmtid="{D5CDD505-2E9C-101B-9397-08002B2CF9AE}" pid="11" name="TB id">
    <vt:lpwstr>7275</vt:lpwstr>
  </property>
  <property fmtid="{D5CDD505-2E9C-101B-9397-08002B2CF9AE}" pid="12" name="TB name">
    <vt:lpwstr>COR 006us</vt:lpwstr>
  </property>
  <property fmtid="{D5CDD505-2E9C-101B-9397-08002B2CF9AE}" pid="13" name="ContentTypeId">
    <vt:lpwstr>0x0101007DFC1F2D5D412145895B372EE30D1476</vt:lpwstr>
  </property>
  <property fmtid="{D5CDD505-2E9C-101B-9397-08002B2CF9AE}" pid="14" name="MediaServiceImageTags">
    <vt:lpwstr/>
  </property>
  <property fmtid="{D5CDD505-2E9C-101B-9397-08002B2CF9AE}" pid="15" name="docLang">
    <vt:lpwstr>en</vt:lpwstr>
  </property>
</Properties>
</file>